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62137" w:rsidRDefault="00062137" w14:paraId="1A572AE9" w14:textId="77777777"/>
    <w:p w:rsidR="000762A5" w:rsidP="000762A5" w:rsidRDefault="000762A5" w14:paraId="1BAD2DA9" w14:textId="77777777">
      <w:pPr>
        <w:spacing w:after="0"/>
        <w:jc w:val="center"/>
        <w:rPr>
          <w:rFonts w:eastAsia="Calibri" w:cs="Calibri"/>
          <w:b w:val="1"/>
          <w:bCs w:val="1"/>
          <w:color w:val="000000" w:themeColor="text1"/>
          <w:sz w:val="44"/>
          <w:szCs w:val="44"/>
        </w:rPr>
      </w:pPr>
      <w:r w:rsidRPr="711CBD8A" w:rsidR="000762A5">
        <w:rPr>
          <w:rFonts w:eastAsia="Calibri" w:cs="Calibri"/>
          <w:b w:val="1"/>
          <w:bCs w:val="1"/>
          <w:color w:val="000000" w:themeColor="text1" w:themeTint="FF" w:themeShade="FF"/>
          <w:sz w:val="44"/>
          <w:szCs w:val="44"/>
        </w:rPr>
        <w:t xml:space="preserve">Szczegółowy Opis Przedmiotu </w:t>
      </w:r>
      <w:r w:rsidRPr="711CBD8A" w:rsidR="000762A5">
        <w:rPr>
          <w:rFonts w:eastAsia="Calibri" w:cs="Calibri"/>
          <w:b w:val="1"/>
          <w:bCs w:val="1"/>
          <w:color w:val="000000" w:themeColor="text1" w:themeTint="FF" w:themeShade="FF"/>
          <w:sz w:val="44"/>
          <w:szCs w:val="44"/>
        </w:rPr>
        <w:t>Zamówienia</w:t>
      </w:r>
    </w:p>
    <w:p w:rsidR="000762A5" w:rsidP="000762A5" w:rsidRDefault="000762A5" w14:paraId="5DBD650A" w14:textId="77777777">
      <w:pPr>
        <w:spacing w:after="0"/>
        <w:jc w:val="center"/>
        <w:rPr>
          <w:rFonts w:eastAsia="Calibri" w:cs="Calibri"/>
          <w:b/>
          <w:bCs/>
          <w:color w:val="000000" w:themeColor="text1"/>
          <w:sz w:val="44"/>
          <w:szCs w:val="44"/>
        </w:rPr>
      </w:pPr>
    </w:p>
    <w:p w:rsidR="000762A5" w:rsidP="000762A5" w:rsidRDefault="000762A5" w14:paraId="45DA16C3" w14:textId="77777777">
      <w:pPr>
        <w:spacing w:after="0"/>
        <w:jc w:val="center"/>
        <w:rPr>
          <w:rFonts w:eastAsia="Calibri" w:cs="Calibri"/>
          <w:b/>
          <w:bCs/>
          <w:color w:val="000000" w:themeColor="text1"/>
          <w:sz w:val="44"/>
          <w:szCs w:val="44"/>
        </w:rPr>
      </w:pPr>
    </w:p>
    <w:p w:rsidR="000762A5" w:rsidP="000762A5" w:rsidRDefault="000762A5" w14:paraId="7A24F0F1" w14:textId="50C25279">
      <w:pPr>
        <w:spacing w:after="0"/>
        <w:jc w:val="center"/>
      </w:pPr>
      <w:r>
        <w:t xml:space="preserve">Rozbudowa systemu HIS </w:t>
      </w:r>
    </w:p>
    <w:p w:rsidR="000762A5" w:rsidP="000762A5" w:rsidRDefault="000762A5" w14:paraId="763C5937" w14:textId="77777777">
      <w:pPr>
        <w:spacing w:after="0"/>
        <w:jc w:val="center"/>
      </w:pPr>
    </w:p>
    <w:p w:rsidR="000762A5" w:rsidP="000762A5" w:rsidRDefault="000762A5" w14:paraId="04378301" w14:textId="77777777">
      <w:pPr>
        <w:spacing w:after="0"/>
        <w:jc w:val="center"/>
      </w:pPr>
    </w:p>
    <w:p w:rsidR="000762A5" w:rsidP="000762A5" w:rsidRDefault="000762A5" w14:paraId="59AE2EBB" w14:textId="77777777">
      <w:pPr>
        <w:spacing w:after="0"/>
        <w:jc w:val="center"/>
      </w:pPr>
    </w:p>
    <w:p w:rsidR="000762A5" w:rsidP="000762A5" w:rsidRDefault="000762A5" w14:paraId="5CDB89DA" w14:textId="77777777">
      <w:pPr>
        <w:spacing w:after="0"/>
        <w:jc w:val="center"/>
      </w:pPr>
    </w:p>
    <w:p w:rsidR="000762A5" w:rsidP="000762A5" w:rsidRDefault="000762A5" w14:paraId="71C496D3" w14:textId="77777777">
      <w:pPr>
        <w:spacing w:after="0"/>
        <w:jc w:val="center"/>
      </w:pPr>
    </w:p>
    <w:p w:rsidR="000762A5" w:rsidP="000762A5" w:rsidRDefault="000762A5" w14:paraId="77C12864" w14:textId="77777777">
      <w:pPr>
        <w:spacing w:after="0"/>
        <w:jc w:val="center"/>
      </w:pPr>
    </w:p>
    <w:p w:rsidR="000762A5" w:rsidP="000762A5" w:rsidRDefault="000762A5" w14:paraId="14F2866F" w14:textId="77777777">
      <w:pPr>
        <w:spacing w:after="0"/>
        <w:jc w:val="center"/>
      </w:pPr>
    </w:p>
    <w:p w:rsidR="004F27B5" w:rsidP="000762A5" w:rsidRDefault="004F27B5" w14:paraId="4AE3A270" w14:textId="77777777">
      <w:pPr>
        <w:spacing w:after="0"/>
        <w:jc w:val="center"/>
      </w:pPr>
    </w:p>
    <w:p w:rsidR="004F27B5" w:rsidP="000762A5" w:rsidRDefault="004F27B5" w14:paraId="16A67D4D" w14:textId="77777777">
      <w:pPr>
        <w:spacing w:after="0"/>
        <w:jc w:val="center"/>
      </w:pPr>
    </w:p>
    <w:p w:rsidR="004F27B5" w:rsidP="000762A5" w:rsidRDefault="004F27B5" w14:paraId="03378D3A" w14:textId="77777777">
      <w:pPr>
        <w:spacing w:after="0"/>
        <w:jc w:val="center"/>
      </w:pPr>
    </w:p>
    <w:p w:rsidR="004F27B5" w:rsidP="000762A5" w:rsidRDefault="004F27B5" w14:paraId="5C72CA27" w14:textId="77777777">
      <w:pPr>
        <w:spacing w:after="0"/>
        <w:jc w:val="center"/>
      </w:pPr>
    </w:p>
    <w:p w:rsidR="004F27B5" w:rsidP="000762A5" w:rsidRDefault="004F27B5" w14:paraId="434C5D77" w14:textId="77777777">
      <w:pPr>
        <w:spacing w:after="0"/>
        <w:jc w:val="center"/>
      </w:pPr>
    </w:p>
    <w:p w:rsidR="004F27B5" w:rsidP="000762A5" w:rsidRDefault="004F27B5" w14:paraId="1B0CDBE6" w14:textId="77777777">
      <w:pPr>
        <w:spacing w:after="0"/>
        <w:jc w:val="center"/>
      </w:pPr>
    </w:p>
    <w:p w:rsidR="004F27B5" w:rsidP="000762A5" w:rsidRDefault="004F27B5" w14:paraId="1D1CE247" w14:textId="77777777">
      <w:pPr>
        <w:spacing w:after="0"/>
        <w:jc w:val="center"/>
      </w:pPr>
    </w:p>
    <w:p w:rsidR="004F27B5" w:rsidP="000762A5" w:rsidRDefault="004F27B5" w14:paraId="36B84D97" w14:textId="77777777">
      <w:pPr>
        <w:spacing w:after="0"/>
        <w:jc w:val="center"/>
      </w:pPr>
    </w:p>
    <w:p w:rsidR="004F27B5" w:rsidP="000762A5" w:rsidRDefault="004F27B5" w14:paraId="36FBF698" w14:textId="77777777">
      <w:pPr>
        <w:spacing w:after="0"/>
        <w:jc w:val="center"/>
      </w:pPr>
    </w:p>
    <w:p w:rsidR="004F27B5" w:rsidP="000762A5" w:rsidRDefault="004F27B5" w14:paraId="79DD4530" w14:textId="77777777">
      <w:pPr>
        <w:spacing w:after="0"/>
        <w:jc w:val="center"/>
      </w:pPr>
    </w:p>
    <w:p w:rsidR="004F27B5" w:rsidP="000762A5" w:rsidRDefault="004F27B5" w14:paraId="776A53F1" w14:textId="77777777">
      <w:pPr>
        <w:spacing w:after="0"/>
        <w:jc w:val="center"/>
      </w:pPr>
    </w:p>
    <w:p w:rsidR="004F27B5" w:rsidP="000762A5" w:rsidRDefault="004F27B5" w14:paraId="7370A4AF" w14:textId="77777777">
      <w:pPr>
        <w:spacing w:after="0"/>
        <w:jc w:val="center"/>
      </w:pPr>
    </w:p>
    <w:p w:rsidR="004F27B5" w:rsidP="000762A5" w:rsidRDefault="004F27B5" w14:paraId="72FAC1E6" w14:textId="77777777">
      <w:pPr>
        <w:spacing w:after="0"/>
        <w:jc w:val="center"/>
      </w:pPr>
    </w:p>
    <w:p w:rsidR="004F27B5" w:rsidP="000762A5" w:rsidRDefault="004F27B5" w14:paraId="6990F4EA" w14:textId="77777777">
      <w:pPr>
        <w:spacing w:after="0"/>
        <w:jc w:val="center"/>
      </w:pPr>
    </w:p>
    <w:p w:rsidR="004F27B5" w:rsidP="000762A5" w:rsidRDefault="004F27B5" w14:paraId="0DA37138" w14:textId="77777777">
      <w:pPr>
        <w:spacing w:after="0"/>
        <w:jc w:val="center"/>
      </w:pPr>
    </w:p>
    <w:p w:rsidR="004F27B5" w:rsidP="000762A5" w:rsidRDefault="004F27B5" w14:paraId="43DD887E" w14:textId="77777777">
      <w:pPr>
        <w:spacing w:after="0"/>
        <w:jc w:val="center"/>
      </w:pPr>
    </w:p>
    <w:p w:rsidR="004F27B5" w:rsidP="000762A5" w:rsidRDefault="004F27B5" w14:paraId="7AAB055C" w14:textId="77777777">
      <w:pPr>
        <w:spacing w:after="0"/>
        <w:jc w:val="center"/>
      </w:pPr>
    </w:p>
    <w:p w:rsidR="004F27B5" w:rsidP="000762A5" w:rsidRDefault="004F27B5" w14:paraId="3832A5F7" w14:textId="77777777">
      <w:pPr>
        <w:spacing w:after="0"/>
        <w:jc w:val="center"/>
      </w:pPr>
    </w:p>
    <w:p w:rsidR="004F27B5" w:rsidP="000762A5" w:rsidRDefault="004F27B5" w14:paraId="2E896DA7" w14:textId="77777777">
      <w:pPr>
        <w:spacing w:after="0"/>
        <w:jc w:val="center"/>
      </w:pPr>
    </w:p>
    <w:p w:rsidR="004F27B5" w:rsidP="000762A5" w:rsidRDefault="004F27B5" w14:paraId="68C76A4D" w14:textId="77777777">
      <w:pPr>
        <w:spacing w:after="0"/>
        <w:jc w:val="center"/>
      </w:pPr>
    </w:p>
    <w:p w:rsidR="004F27B5" w:rsidP="000762A5" w:rsidRDefault="004F27B5" w14:paraId="2B22CDF6" w14:textId="77777777">
      <w:pPr>
        <w:spacing w:after="0"/>
        <w:jc w:val="center"/>
      </w:pPr>
    </w:p>
    <w:p w:rsidR="004F27B5" w:rsidP="000762A5" w:rsidRDefault="004F27B5" w14:paraId="5DACED70" w14:textId="77777777">
      <w:pPr>
        <w:spacing w:after="0"/>
        <w:jc w:val="center"/>
      </w:pPr>
    </w:p>
    <w:p w:rsidR="004F27B5" w:rsidP="000762A5" w:rsidRDefault="004F27B5" w14:paraId="65C13AF0" w14:textId="77777777">
      <w:pPr>
        <w:spacing w:after="0"/>
        <w:jc w:val="center"/>
      </w:pPr>
    </w:p>
    <w:p w:rsidR="004F27B5" w:rsidP="000762A5" w:rsidRDefault="004F27B5" w14:paraId="73C1466C" w14:textId="77777777">
      <w:pPr>
        <w:spacing w:after="0"/>
        <w:jc w:val="center"/>
      </w:pPr>
    </w:p>
    <w:p w:rsidR="004F27B5" w:rsidP="000762A5" w:rsidRDefault="004F27B5" w14:paraId="141D4619" w14:textId="77777777">
      <w:pPr>
        <w:spacing w:after="0"/>
        <w:jc w:val="center"/>
      </w:pPr>
    </w:p>
    <w:p w:rsidR="004F27B5" w:rsidP="000762A5" w:rsidRDefault="004F27B5" w14:paraId="02754257" w14:textId="77777777">
      <w:pPr>
        <w:spacing w:after="0"/>
        <w:jc w:val="center"/>
      </w:pPr>
    </w:p>
    <w:p w:rsidR="004F27B5" w:rsidP="000762A5" w:rsidRDefault="004F27B5" w14:paraId="04A9C224" w14:textId="77777777">
      <w:pPr>
        <w:spacing w:after="0"/>
        <w:jc w:val="center"/>
      </w:pPr>
    </w:p>
    <w:p w:rsidRPr="003E5053" w:rsidR="000762A5" w:rsidP="000762A5" w:rsidRDefault="000762A5" w14:paraId="60A95FC1" w14:textId="677EC072">
      <w:pPr>
        <w:spacing w:after="0"/>
        <w:jc w:val="center"/>
        <w:rPr>
          <w:rFonts w:eastAsia="Calibri" w:cs="Calibri"/>
          <w:b/>
          <w:bCs/>
          <w:color w:val="000000" w:themeColor="text1"/>
          <w:sz w:val="44"/>
          <w:szCs w:val="44"/>
        </w:rPr>
      </w:pPr>
      <w:r>
        <w:t xml:space="preserve">Rudna Mała, </w:t>
      </w:r>
      <w:r w:rsidR="003B02E7">
        <w:t>Luty</w:t>
      </w:r>
      <w:r>
        <w:t xml:space="preserve"> 2026</w:t>
      </w:r>
    </w:p>
    <w:p w:rsidR="00062137" w:rsidRDefault="00062137" w14:paraId="6D9F7BC6" w14:textId="77777777"/>
    <w:bookmarkStart w:name="_Toc218007273" w:displacedByCustomXml="next" w:id="0"/>
    <w:sdt>
      <w:sdtPr>
        <w:id w:val="59290184"/>
        <w:docPartObj>
          <w:docPartGallery w:val="Table of Contents"/>
          <w:docPartUnique/>
        </w:docPartObj>
        <w:rPr>
          <w:rFonts w:ascii="Aptos" w:hAnsi="Aptos" w:eastAsia="Aptos" w:cs="" w:asciiTheme="minorAscii" w:hAnsiTheme="minorAscii" w:eastAsiaTheme="minorAscii" w:cstheme="minorBidi"/>
          <w:color w:val="auto"/>
          <w:kern w:val="2"/>
          <w:sz w:val="22"/>
          <w:szCs w:val="22"/>
          <w:lang w:eastAsia="en-US"/>
          <w14:ligatures w14:val="standardContextual"/>
        </w:rPr>
      </w:sdtPr>
      <w:sdtEndPr>
        <w:rPr>
          <w:rFonts w:ascii="Aptos" w:hAnsi="Aptos" w:eastAsia="Aptos" w:cs="" w:asciiTheme="minorAscii" w:hAnsiTheme="minorAscii" w:eastAsiaTheme="minorAscii" w:cstheme="minorBidi"/>
          <w:b w:val="1"/>
          <w:bCs w:val="1"/>
          <w:color w:val="auto"/>
          <w:sz w:val="22"/>
          <w:szCs w:val="22"/>
          <w:lang w:eastAsia="en-US"/>
        </w:rPr>
      </w:sdtEndPr>
      <w:sdtContent>
        <w:p w:rsidR="001E5D96" w:rsidRDefault="001E5D96" w14:paraId="03A2D8A4" w14:textId="3059F5C5">
          <w:pPr>
            <w:pStyle w:val="Nagwekspisutreci"/>
          </w:pPr>
          <w:r>
            <w:t>Spis treści</w:t>
          </w:r>
        </w:p>
        <w:p w:rsidR="005436C6" w:rsidRDefault="001E5D96" w14:paraId="62BA84AD" w14:textId="5D93C34D">
          <w:pPr>
            <w:pStyle w:val="Spistreci1"/>
            <w:tabs>
              <w:tab w:val="left" w:pos="440"/>
              <w:tab w:val="right" w:leader="dot" w:pos="9062"/>
            </w:tabs>
            <w:rPr>
              <w:rFonts w:eastAsiaTheme="minorEastAsia"/>
              <w:noProof/>
              <w:sz w:val="24"/>
              <w:lang w:eastAsia="pl-PL"/>
            </w:rPr>
          </w:pPr>
          <w:r>
            <w:fldChar w:fldCharType="begin"/>
          </w:r>
          <w:r>
            <w:instrText xml:space="preserve"> TOC \o "1-3" \h \z \u </w:instrText>
          </w:r>
          <w:r>
            <w:fldChar w:fldCharType="separate"/>
          </w:r>
          <w:hyperlink w:history="1" w:anchor="_Toc221794031">
            <w:r w:rsidRPr="00DA2EC7" w:rsidR="005436C6">
              <w:rPr>
                <w:rStyle w:val="Hipercze"/>
                <w:rFonts w:eastAsia="Calibri"/>
                <w:noProof/>
              </w:rPr>
              <w:t>1</w:t>
            </w:r>
            <w:r w:rsidR="005436C6">
              <w:rPr>
                <w:rFonts w:eastAsiaTheme="minorEastAsia"/>
                <w:noProof/>
                <w:sz w:val="24"/>
                <w:lang w:eastAsia="pl-PL"/>
              </w:rPr>
              <w:tab/>
            </w:r>
            <w:r w:rsidRPr="00DA2EC7" w:rsidR="005436C6">
              <w:rPr>
                <w:rStyle w:val="Hipercze"/>
                <w:rFonts w:eastAsia="Calibri"/>
                <w:noProof/>
              </w:rPr>
              <w:t>Wymagania ogólne dla urządzeń i oprogramowania.</w:t>
            </w:r>
            <w:r w:rsidR="005436C6">
              <w:rPr>
                <w:noProof/>
                <w:webHidden/>
              </w:rPr>
              <w:tab/>
            </w:r>
            <w:r w:rsidR="005436C6">
              <w:rPr>
                <w:noProof/>
                <w:webHidden/>
              </w:rPr>
              <w:fldChar w:fldCharType="begin"/>
            </w:r>
            <w:r w:rsidR="005436C6">
              <w:rPr>
                <w:noProof/>
                <w:webHidden/>
              </w:rPr>
              <w:instrText xml:space="preserve"> PAGEREF _Toc221794031 \h </w:instrText>
            </w:r>
            <w:r w:rsidR="005436C6">
              <w:rPr>
                <w:noProof/>
                <w:webHidden/>
              </w:rPr>
            </w:r>
            <w:r w:rsidR="005436C6">
              <w:rPr>
                <w:noProof/>
                <w:webHidden/>
              </w:rPr>
              <w:fldChar w:fldCharType="separate"/>
            </w:r>
            <w:r w:rsidR="005436C6">
              <w:rPr>
                <w:noProof/>
                <w:webHidden/>
              </w:rPr>
              <w:t>4</w:t>
            </w:r>
            <w:r w:rsidR="005436C6">
              <w:rPr>
                <w:noProof/>
                <w:webHidden/>
              </w:rPr>
              <w:fldChar w:fldCharType="end"/>
            </w:r>
          </w:hyperlink>
        </w:p>
        <w:p w:rsidR="005436C6" w:rsidRDefault="005436C6" w14:paraId="2880C780" w14:textId="20222C73">
          <w:pPr>
            <w:pStyle w:val="Spistreci1"/>
            <w:tabs>
              <w:tab w:val="left" w:pos="440"/>
              <w:tab w:val="right" w:leader="dot" w:pos="9062"/>
            </w:tabs>
            <w:rPr>
              <w:rFonts w:eastAsiaTheme="minorEastAsia"/>
              <w:noProof/>
              <w:sz w:val="24"/>
              <w:lang w:eastAsia="pl-PL"/>
            </w:rPr>
          </w:pPr>
          <w:hyperlink w:history="1" w:anchor="_Toc221794032">
            <w:r w:rsidRPr="00DA2EC7">
              <w:rPr>
                <w:rStyle w:val="Hipercze"/>
                <w:rFonts w:eastAsia="Calibri" w:cs="Calibri"/>
                <w:noProof/>
              </w:rPr>
              <w:t>2</w:t>
            </w:r>
            <w:r>
              <w:rPr>
                <w:rFonts w:eastAsiaTheme="minorEastAsia"/>
                <w:noProof/>
                <w:sz w:val="24"/>
                <w:lang w:eastAsia="pl-PL"/>
              </w:rPr>
              <w:tab/>
            </w:r>
            <w:r w:rsidRPr="00DA2EC7">
              <w:rPr>
                <w:rStyle w:val="Hipercze"/>
                <w:rFonts w:eastAsia="Calibri" w:cs="Calibri"/>
                <w:noProof/>
              </w:rPr>
              <w:t>Miejsce instalacji sprzętu i oprogramowania/systemu:</w:t>
            </w:r>
            <w:r>
              <w:rPr>
                <w:noProof/>
                <w:webHidden/>
              </w:rPr>
              <w:tab/>
            </w:r>
            <w:r>
              <w:rPr>
                <w:noProof/>
                <w:webHidden/>
              </w:rPr>
              <w:fldChar w:fldCharType="begin"/>
            </w:r>
            <w:r>
              <w:rPr>
                <w:noProof/>
                <w:webHidden/>
              </w:rPr>
              <w:instrText xml:space="preserve"> PAGEREF _Toc221794032 \h </w:instrText>
            </w:r>
            <w:r>
              <w:rPr>
                <w:noProof/>
                <w:webHidden/>
              </w:rPr>
            </w:r>
            <w:r>
              <w:rPr>
                <w:noProof/>
                <w:webHidden/>
              </w:rPr>
              <w:fldChar w:fldCharType="separate"/>
            </w:r>
            <w:r>
              <w:rPr>
                <w:noProof/>
                <w:webHidden/>
              </w:rPr>
              <w:t>4</w:t>
            </w:r>
            <w:r>
              <w:rPr>
                <w:noProof/>
                <w:webHidden/>
              </w:rPr>
              <w:fldChar w:fldCharType="end"/>
            </w:r>
          </w:hyperlink>
        </w:p>
        <w:p w:rsidR="005436C6" w:rsidRDefault="005436C6" w14:paraId="6F724D7E" w14:textId="3213F384">
          <w:pPr>
            <w:pStyle w:val="Spistreci1"/>
            <w:tabs>
              <w:tab w:val="left" w:pos="440"/>
              <w:tab w:val="right" w:leader="dot" w:pos="9062"/>
            </w:tabs>
            <w:rPr>
              <w:rFonts w:eastAsiaTheme="minorEastAsia"/>
              <w:noProof/>
              <w:sz w:val="24"/>
              <w:lang w:eastAsia="pl-PL"/>
            </w:rPr>
          </w:pPr>
          <w:hyperlink w:history="1" w:anchor="_Toc221794033">
            <w:r w:rsidRPr="00DA2EC7">
              <w:rPr>
                <w:rStyle w:val="Hipercze"/>
                <w:noProof/>
              </w:rPr>
              <w:t>3</w:t>
            </w:r>
            <w:r>
              <w:rPr>
                <w:rFonts w:eastAsiaTheme="minorEastAsia"/>
                <w:noProof/>
                <w:sz w:val="24"/>
                <w:lang w:eastAsia="pl-PL"/>
              </w:rPr>
              <w:tab/>
            </w:r>
            <w:r w:rsidRPr="00DA2EC7">
              <w:rPr>
                <w:rStyle w:val="Hipercze"/>
                <w:noProof/>
              </w:rPr>
              <w:t>Wymagania szczegółowe</w:t>
            </w:r>
            <w:r>
              <w:rPr>
                <w:noProof/>
                <w:webHidden/>
              </w:rPr>
              <w:tab/>
            </w:r>
            <w:r>
              <w:rPr>
                <w:noProof/>
                <w:webHidden/>
              </w:rPr>
              <w:fldChar w:fldCharType="begin"/>
            </w:r>
            <w:r>
              <w:rPr>
                <w:noProof/>
                <w:webHidden/>
              </w:rPr>
              <w:instrText xml:space="preserve"> PAGEREF _Toc221794033 \h </w:instrText>
            </w:r>
            <w:r>
              <w:rPr>
                <w:noProof/>
                <w:webHidden/>
              </w:rPr>
            </w:r>
            <w:r>
              <w:rPr>
                <w:noProof/>
                <w:webHidden/>
              </w:rPr>
              <w:fldChar w:fldCharType="separate"/>
            </w:r>
            <w:r>
              <w:rPr>
                <w:noProof/>
                <w:webHidden/>
              </w:rPr>
              <w:t>5</w:t>
            </w:r>
            <w:r>
              <w:rPr>
                <w:noProof/>
                <w:webHidden/>
              </w:rPr>
              <w:fldChar w:fldCharType="end"/>
            </w:r>
          </w:hyperlink>
        </w:p>
        <w:p w:rsidR="005436C6" w:rsidRDefault="005436C6" w14:paraId="0F13CC5E" w14:textId="258F75D8">
          <w:pPr>
            <w:pStyle w:val="Spistreci2"/>
            <w:tabs>
              <w:tab w:val="left" w:pos="960"/>
              <w:tab w:val="right" w:leader="dot" w:pos="9062"/>
            </w:tabs>
            <w:rPr>
              <w:rFonts w:eastAsiaTheme="minorEastAsia"/>
              <w:noProof/>
              <w:sz w:val="24"/>
              <w:lang w:eastAsia="pl-PL"/>
            </w:rPr>
          </w:pPr>
          <w:hyperlink w:history="1" w:anchor="_Toc221794034">
            <w:r w:rsidRPr="00DA2EC7">
              <w:rPr>
                <w:rStyle w:val="Hipercze"/>
                <w:noProof/>
              </w:rPr>
              <w:t>3.1</w:t>
            </w:r>
            <w:r>
              <w:rPr>
                <w:rFonts w:eastAsiaTheme="minorEastAsia"/>
                <w:noProof/>
                <w:sz w:val="24"/>
                <w:lang w:eastAsia="pl-PL"/>
              </w:rPr>
              <w:tab/>
            </w:r>
            <w:r w:rsidRPr="00DA2EC7">
              <w:rPr>
                <w:rStyle w:val="Hipercze"/>
                <w:noProof/>
              </w:rPr>
              <w:t>Przedmiot zamówienia</w:t>
            </w:r>
            <w:r>
              <w:rPr>
                <w:noProof/>
                <w:webHidden/>
              </w:rPr>
              <w:tab/>
            </w:r>
            <w:r>
              <w:rPr>
                <w:noProof/>
                <w:webHidden/>
              </w:rPr>
              <w:fldChar w:fldCharType="begin"/>
            </w:r>
            <w:r>
              <w:rPr>
                <w:noProof/>
                <w:webHidden/>
              </w:rPr>
              <w:instrText xml:space="preserve"> PAGEREF _Toc221794034 \h </w:instrText>
            </w:r>
            <w:r>
              <w:rPr>
                <w:noProof/>
                <w:webHidden/>
              </w:rPr>
            </w:r>
            <w:r>
              <w:rPr>
                <w:noProof/>
                <w:webHidden/>
              </w:rPr>
              <w:fldChar w:fldCharType="separate"/>
            </w:r>
            <w:r>
              <w:rPr>
                <w:noProof/>
                <w:webHidden/>
              </w:rPr>
              <w:t>5</w:t>
            </w:r>
            <w:r>
              <w:rPr>
                <w:noProof/>
                <w:webHidden/>
              </w:rPr>
              <w:fldChar w:fldCharType="end"/>
            </w:r>
          </w:hyperlink>
        </w:p>
        <w:p w:rsidR="005436C6" w:rsidRDefault="005436C6" w14:paraId="0593F3B7" w14:textId="60BA95D0">
          <w:pPr>
            <w:pStyle w:val="Spistreci2"/>
            <w:tabs>
              <w:tab w:val="left" w:pos="960"/>
              <w:tab w:val="right" w:leader="dot" w:pos="9062"/>
            </w:tabs>
            <w:rPr>
              <w:rFonts w:eastAsiaTheme="minorEastAsia"/>
              <w:noProof/>
              <w:sz w:val="24"/>
              <w:lang w:eastAsia="pl-PL"/>
            </w:rPr>
          </w:pPr>
          <w:hyperlink w:history="1" w:anchor="_Toc221794035">
            <w:r w:rsidRPr="00DA2EC7">
              <w:rPr>
                <w:rStyle w:val="Hipercze"/>
                <w:noProof/>
              </w:rPr>
              <w:t>3.2</w:t>
            </w:r>
            <w:r>
              <w:rPr>
                <w:rFonts w:eastAsiaTheme="minorEastAsia"/>
                <w:noProof/>
                <w:sz w:val="24"/>
                <w:lang w:eastAsia="pl-PL"/>
              </w:rPr>
              <w:tab/>
            </w:r>
            <w:r w:rsidRPr="00DA2EC7">
              <w:rPr>
                <w:rStyle w:val="Hipercze"/>
                <w:noProof/>
              </w:rPr>
              <w:t>Definicje</w:t>
            </w:r>
            <w:r>
              <w:rPr>
                <w:noProof/>
                <w:webHidden/>
              </w:rPr>
              <w:tab/>
            </w:r>
            <w:r>
              <w:rPr>
                <w:noProof/>
                <w:webHidden/>
              </w:rPr>
              <w:fldChar w:fldCharType="begin"/>
            </w:r>
            <w:r>
              <w:rPr>
                <w:noProof/>
                <w:webHidden/>
              </w:rPr>
              <w:instrText xml:space="preserve"> PAGEREF _Toc221794035 \h </w:instrText>
            </w:r>
            <w:r>
              <w:rPr>
                <w:noProof/>
                <w:webHidden/>
              </w:rPr>
            </w:r>
            <w:r>
              <w:rPr>
                <w:noProof/>
                <w:webHidden/>
              </w:rPr>
              <w:fldChar w:fldCharType="separate"/>
            </w:r>
            <w:r>
              <w:rPr>
                <w:noProof/>
                <w:webHidden/>
              </w:rPr>
              <w:t>5</w:t>
            </w:r>
            <w:r>
              <w:rPr>
                <w:noProof/>
                <w:webHidden/>
              </w:rPr>
              <w:fldChar w:fldCharType="end"/>
            </w:r>
          </w:hyperlink>
        </w:p>
        <w:p w:rsidR="005436C6" w:rsidRDefault="005436C6" w14:paraId="17F9647D" w14:textId="62045BD2">
          <w:pPr>
            <w:pStyle w:val="Spistreci2"/>
            <w:tabs>
              <w:tab w:val="left" w:pos="960"/>
              <w:tab w:val="right" w:leader="dot" w:pos="9062"/>
            </w:tabs>
            <w:rPr>
              <w:rFonts w:eastAsiaTheme="minorEastAsia"/>
              <w:noProof/>
              <w:sz w:val="24"/>
              <w:lang w:eastAsia="pl-PL"/>
            </w:rPr>
          </w:pPr>
          <w:hyperlink w:history="1" w:anchor="_Toc221794036">
            <w:r w:rsidRPr="00DA2EC7">
              <w:rPr>
                <w:rStyle w:val="Hipercze"/>
                <w:rFonts w:eastAsia="Calibri"/>
                <w:noProof/>
              </w:rPr>
              <w:t>3.3</w:t>
            </w:r>
            <w:r>
              <w:rPr>
                <w:rFonts w:eastAsiaTheme="minorEastAsia"/>
                <w:noProof/>
                <w:sz w:val="24"/>
                <w:lang w:eastAsia="pl-PL"/>
              </w:rPr>
              <w:tab/>
            </w:r>
            <w:r w:rsidRPr="00DA2EC7">
              <w:rPr>
                <w:rStyle w:val="Hipercze"/>
                <w:rFonts w:eastAsia="Calibri"/>
                <w:noProof/>
              </w:rPr>
              <w:t>Zakres wymaganych dostaw</w:t>
            </w:r>
            <w:r>
              <w:rPr>
                <w:noProof/>
                <w:webHidden/>
              </w:rPr>
              <w:tab/>
            </w:r>
            <w:r>
              <w:rPr>
                <w:noProof/>
                <w:webHidden/>
              </w:rPr>
              <w:fldChar w:fldCharType="begin"/>
            </w:r>
            <w:r>
              <w:rPr>
                <w:noProof/>
                <w:webHidden/>
              </w:rPr>
              <w:instrText xml:space="preserve"> PAGEREF _Toc221794036 \h </w:instrText>
            </w:r>
            <w:r>
              <w:rPr>
                <w:noProof/>
                <w:webHidden/>
              </w:rPr>
            </w:r>
            <w:r>
              <w:rPr>
                <w:noProof/>
                <w:webHidden/>
              </w:rPr>
              <w:fldChar w:fldCharType="separate"/>
            </w:r>
            <w:r>
              <w:rPr>
                <w:noProof/>
                <w:webHidden/>
              </w:rPr>
              <w:t>7</w:t>
            </w:r>
            <w:r>
              <w:rPr>
                <w:noProof/>
                <w:webHidden/>
              </w:rPr>
              <w:fldChar w:fldCharType="end"/>
            </w:r>
          </w:hyperlink>
        </w:p>
        <w:p w:rsidR="005436C6" w:rsidRDefault="005436C6" w14:paraId="5590BAF1" w14:textId="1FDB01B2">
          <w:pPr>
            <w:pStyle w:val="Spistreci1"/>
            <w:tabs>
              <w:tab w:val="left" w:pos="440"/>
              <w:tab w:val="right" w:leader="dot" w:pos="9062"/>
            </w:tabs>
            <w:rPr>
              <w:rFonts w:eastAsiaTheme="minorEastAsia"/>
              <w:noProof/>
              <w:sz w:val="24"/>
              <w:lang w:eastAsia="pl-PL"/>
            </w:rPr>
          </w:pPr>
          <w:hyperlink w:history="1" w:anchor="_Toc221794037">
            <w:r w:rsidRPr="00DA2EC7">
              <w:rPr>
                <w:rStyle w:val="Hipercze"/>
                <w:rFonts w:eastAsia="Calibri" w:cs="Calibri"/>
                <w:noProof/>
              </w:rPr>
              <w:t>4</w:t>
            </w:r>
            <w:r>
              <w:rPr>
                <w:rFonts w:eastAsiaTheme="minorEastAsia"/>
                <w:noProof/>
                <w:sz w:val="24"/>
                <w:lang w:eastAsia="pl-PL"/>
              </w:rPr>
              <w:tab/>
            </w:r>
            <w:r w:rsidRPr="00DA2EC7">
              <w:rPr>
                <w:rStyle w:val="Hipercze"/>
                <w:rFonts w:eastAsia="Calibri" w:cs="Calibri"/>
                <w:noProof/>
              </w:rPr>
              <w:t>Szczegółowy opis pozycji</w:t>
            </w:r>
            <w:r>
              <w:rPr>
                <w:noProof/>
                <w:webHidden/>
              </w:rPr>
              <w:tab/>
            </w:r>
            <w:r>
              <w:rPr>
                <w:noProof/>
                <w:webHidden/>
              </w:rPr>
              <w:fldChar w:fldCharType="begin"/>
            </w:r>
            <w:r>
              <w:rPr>
                <w:noProof/>
                <w:webHidden/>
              </w:rPr>
              <w:instrText xml:space="preserve"> PAGEREF _Toc221794037 \h </w:instrText>
            </w:r>
            <w:r>
              <w:rPr>
                <w:noProof/>
                <w:webHidden/>
              </w:rPr>
            </w:r>
            <w:r>
              <w:rPr>
                <w:noProof/>
                <w:webHidden/>
              </w:rPr>
              <w:fldChar w:fldCharType="separate"/>
            </w:r>
            <w:r>
              <w:rPr>
                <w:noProof/>
                <w:webHidden/>
              </w:rPr>
              <w:t>7</w:t>
            </w:r>
            <w:r>
              <w:rPr>
                <w:noProof/>
                <w:webHidden/>
              </w:rPr>
              <w:fldChar w:fldCharType="end"/>
            </w:r>
          </w:hyperlink>
        </w:p>
        <w:p w:rsidR="005436C6" w:rsidRDefault="005436C6" w14:paraId="2C609DD9" w14:textId="4730679F">
          <w:pPr>
            <w:pStyle w:val="Spistreci2"/>
            <w:tabs>
              <w:tab w:val="left" w:pos="960"/>
              <w:tab w:val="right" w:leader="dot" w:pos="9062"/>
            </w:tabs>
            <w:rPr>
              <w:rFonts w:eastAsiaTheme="minorEastAsia"/>
              <w:noProof/>
              <w:sz w:val="24"/>
              <w:lang w:eastAsia="pl-PL"/>
            </w:rPr>
          </w:pPr>
          <w:hyperlink w:history="1" w:anchor="_Toc221794038">
            <w:r w:rsidRPr="00DA2EC7">
              <w:rPr>
                <w:rStyle w:val="Hipercze"/>
                <w:noProof/>
              </w:rPr>
              <w:t>4.1</w:t>
            </w:r>
            <w:r>
              <w:rPr>
                <w:rFonts w:eastAsiaTheme="minorEastAsia"/>
                <w:noProof/>
                <w:sz w:val="24"/>
                <w:lang w:eastAsia="pl-PL"/>
              </w:rPr>
              <w:tab/>
            </w:r>
            <w:r w:rsidRPr="00DA2EC7">
              <w:rPr>
                <w:rStyle w:val="Hipercze"/>
                <w:noProof/>
              </w:rPr>
              <w:t>Integracja systemów HIS/RIS z systemem P1 oraz obsługa nowych wzorów EDM</w:t>
            </w:r>
            <w:r>
              <w:rPr>
                <w:noProof/>
                <w:webHidden/>
              </w:rPr>
              <w:tab/>
            </w:r>
            <w:r>
              <w:rPr>
                <w:noProof/>
                <w:webHidden/>
              </w:rPr>
              <w:fldChar w:fldCharType="begin"/>
            </w:r>
            <w:r>
              <w:rPr>
                <w:noProof/>
                <w:webHidden/>
              </w:rPr>
              <w:instrText xml:space="preserve"> PAGEREF _Toc221794038 \h </w:instrText>
            </w:r>
            <w:r>
              <w:rPr>
                <w:noProof/>
                <w:webHidden/>
              </w:rPr>
            </w:r>
            <w:r>
              <w:rPr>
                <w:noProof/>
                <w:webHidden/>
              </w:rPr>
              <w:fldChar w:fldCharType="separate"/>
            </w:r>
            <w:r>
              <w:rPr>
                <w:noProof/>
                <w:webHidden/>
              </w:rPr>
              <w:t>7</w:t>
            </w:r>
            <w:r>
              <w:rPr>
                <w:noProof/>
                <w:webHidden/>
              </w:rPr>
              <w:fldChar w:fldCharType="end"/>
            </w:r>
          </w:hyperlink>
        </w:p>
        <w:p w:rsidR="005436C6" w:rsidRDefault="005436C6" w14:paraId="11944FB2" w14:textId="654D054D">
          <w:pPr>
            <w:pStyle w:val="Spistreci2"/>
            <w:tabs>
              <w:tab w:val="left" w:pos="960"/>
              <w:tab w:val="right" w:leader="dot" w:pos="9062"/>
            </w:tabs>
            <w:rPr>
              <w:rFonts w:eastAsiaTheme="minorEastAsia"/>
              <w:noProof/>
              <w:sz w:val="24"/>
              <w:lang w:eastAsia="pl-PL"/>
            </w:rPr>
          </w:pPr>
          <w:hyperlink w:history="1" w:anchor="_Toc221794039">
            <w:r w:rsidRPr="00DA2EC7">
              <w:rPr>
                <w:rStyle w:val="Hipercze"/>
                <w:noProof/>
              </w:rPr>
              <w:t>4.2</w:t>
            </w:r>
            <w:r>
              <w:rPr>
                <w:rFonts w:eastAsiaTheme="minorEastAsia"/>
                <w:noProof/>
                <w:sz w:val="24"/>
                <w:lang w:eastAsia="pl-PL"/>
              </w:rPr>
              <w:tab/>
            </w:r>
            <w:r w:rsidRPr="00DA2EC7">
              <w:rPr>
                <w:rStyle w:val="Hipercze"/>
                <w:noProof/>
              </w:rPr>
              <w:t>Mobilne systemy wspierające pracę personelu medycznego - aplikacje do obchodu lekarskiego i pielęgniarskiego</w:t>
            </w:r>
            <w:r>
              <w:rPr>
                <w:noProof/>
                <w:webHidden/>
              </w:rPr>
              <w:tab/>
            </w:r>
            <w:r>
              <w:rPr>
                <w:noProof/>
                <w:webHidden/>
              </w:rPr>
              <w:fldChar w:fldCharType="begin"/>
            </w:r>
            <w:r>
              <w:rPr>
                <w:noProof/>
                <w:webHidden/>
              </w:rPr>
              <w:instrText xml:space="preserve"> PAGEREF _Toc221794039 \h </w:instrText>
            </w:r>
            <w:r>
              <w:rPr>
                <w:noProof/>
                <w:webHidden/>
              </w:rPr>
            </w:r>
            <w:r>
              <w:rPr>
                <w:noProof/>
                <w:webHidden/>
              </w:rPr>
              <w:fldChar w:fldCharType="separate"/>
            </w:r>
            <w:r>
              <w:rPr>
                <w:noProof/>
                <w:webHidden/>
              </w:rPr>
              <w:t>9</w:t>
            </w:r>
            <w:r>
              <w:rPr>
                <w:noProof/>
                <w:webHidden/>
              </w:rPr>
              <w:fldChar w:fldCharType="end"/>
            </w:r>
          </w:hyperlink>
        </w:p>
        <w:p w:rsidR="005436C6" w:rsidRDefault="005436C6" w14:paraId="01C22C8B" w14:textId="3772ECBB">
          <w:pPr>
            <w:pStyle w:val="Spistreci3"/>
            <w:tabs>
              <w:tab w:val="left" w:pos="1200"/>
              <w:tab w:val="right" w:leader="dot" w:pos="9062"/>
            </w:tabs>
            <w:rPr>
              <w:rFonts w:eastAsiaTheme="minorEastAsia"/>
              <w:noProof/>
              <w:sz w:val="24"/>
              <w:lang w:eastAsia="pl-PL"/>
            </w:rPr>
          </w:pPr>
          <w:hyperlink w:history="1" w:anchor="_Toc221794040">
            <w:r w:rsidRPr="00DA2EC7">
              <w:rPr>
                <w:rStyle w:val="Hipercze"/>
                <w:noProof/>
              </w:rPr>
              <w:t>4.2.1</w:t>
            </w:r>
            <w:r>
              <w:rPr>
                <w:rFonts w:eastAsiaTheme="minorEastAsia"/>
                <w:noProof/>
                <w:sz w:val="24"/>
                <w:lang w:eastAsia="pl-PL"/>
              </w:rPr>
              <w:tab/>
            </w:r>
            <w:r w:rsidRPr="00DA2EC7">
              <w:rPr>
                <w:rStyle w:val="Hipercze"/>
                <w:noProof/>
              </w:rPr>
              <w:t>Oprogramowanie</w:t>
            </w:r>
            <w:r>
              <w:rPr>
                <w:noProof/>
                <w:webHidden/>
              </w:rPr>
              <w:tab/>
            </w:r>
            <w:r>
              <w:rPr>
                <w:noProof/>
                <w:webHidden/>
              </w:rPr>
              <w:fldChar w:fldCharType="begin"/>
            </w:r>
            <w:r>
              <w:rPr>
                <w:noProof/>
                <w:webHidden/>
              </w:rPr>
              <w:instrText xml:space="preserve"> PAGEREF _Toc221794040 \h </w:instrText>
            </w:r>
            <w:r>
              <w:rPr>
                <w:noProof/>
                <w:webHidden/>
              </w:rPr>
            </w:r>
            <w:r>
              <w:rPr>
                <w:noProof/>
                <w:webHidden/>
              </w:rPr>
              <w:fldChar w:fldCharType="separate"/>
            </w:r>
            <w:r>
              <w:rPr>
                <w:noProof/>
                <w:webHidden/>
              </w:rPr>
              <w:t>9</w:t>
            </w:r>
            <w:r>
              <w:rPr>
                <w:noProof/>
                <w:webHidden/>
              </w:rPr>
              <w:fldChar w:fldCharType="end"/>
            </w:r>
          </w:hyperlink>
        </w:p>
        <w:p w:rsidR="005436C6" w:rsidRDefault="005436C6" w14:paraId="113391E9" w14:textId="7BFCF5FC">
          <w:pPr>
            <w:pStyle w:val="Spistreci3"/>
            <w:tabs>
              <w:tab w:val="left" w:pos="1200"/>
              <w:tab w:val="right" w:leader="dot" w:pos="9062"/>
            </w:tabs>
            <w:rPr>
              <w:rFonts w:eastAsiaTheme="minorEastAsia"/>
              <w:noProof/>
              <w:sz w:val="24"/>
              <w:lang w:eastAsia="pl-PL"/>
            </w:rPr>
          </w:pPr>
          <w:hyperlink w:history="1" w:anchor="_Toc221794041">
            <w:r w:rsidRPr="00DA2EC7">
              <w:rPr>
                <w:rStyle w:val="Hipercze"/>
                <w:noProof/>
              </w:rPr>
              <w:t>4.2.2</w:t>
            </w:r>
            <w:r>
              <w:rPr>
                <w:rFonts w:eastAsiaTheme="minorEastAsia"/>
                <w:noProof/>
                <w:sz w:val="24"/>
                <w:lang w:eastAsia="pl-PL"/>
              </w:rPr>
              <w:tab/>
            </w:r>
            <w:r w:rsidRPr="00DA2EC7">
              <w:rPr>
                <w:rStyle w:val="Hipercze"/>
                <w:noProof/>
              </w:rPr>
              <w:t>Sprzęt (tablety) – 24 szt.</w:t>
            </w:r>
            <w:r>
              <w:rPr>
                <w:noProof/>
                <w:webHidden/>
              </w:rPr>
              <w:tab/>
            </w:r>
            <w:r>
              <w:rPr>
                <w:noProof/>
                <w:webHidden/>
              </w:rPr>
              <w:fldChar w:fldCharType="begin"/>
            </w:r>
            <w:r>
              <w:rPr>
                <w:noProof/>
                <w:webHidden/>
              </w:rPr>
              <w:instrText xml:space="preserve"> PAGEREF _Toc221794041 \h </w:instrText>
            </w:r>
            <w:r>
              <w:rPr>
                <w:noProof/>
                <w:webHidden/>
              </w:rPr>
            </w:r>
            <w:r>
              <w:rPr>
                <w:noProof/>
                <w:webHidden/>
              </w:rPr>
              <w:fldChar w:fldCharType="separate"/>
            </w:r>
            <w:r>
              <w:rPr>
                <w:noProof/>
                <w:webHidden/>
              </w:rPr>
              <w:t>12</w:t>
            </w:r>
            <w:r>
              <w:rPr>
                <w:noProof/>
                <w:webHidden/>
              </w:rPr>
              <w:fldChar w:fldCharType="end"/>
            </w:r>
          </w:hyperlink>
        </w:p>
        <w:p w:rsidR="005436C6" w:rsidRDefault="005436C6" w14:paraId="02716115" w14:textId="6760B5A8">
          <w:pPr>
            <w:pStyle w:val="Spistreci2"/>
            <w:tabs>
              <w:tab w:val="left" w:pos="960"/>
              <w:tab w:val="right" w:leader="dot" w:pos="9062"/>
            </w:tabs>
            <w:rPr>
              <w:rFonts w:eastAsiaTheme="minorEastAsia"/>
              <w:noProof/>
              <w:sz w:val="24"/>
              <w:lang w:eastAsia="pl-PL"/>
            </w:rPr>
          </w:pPr>
          <w:hyperlink w:history="1" w:anchor="_Toc221794042">
            <w:r w:rsidRPr="00DA2EC7">
              <w:rPr>
                <w:rStyle w:val="Hipercze"/>
                <w:noProof/>
              </w:rPr>
              <w:t>4.3</w:t>
            </w:r>
            <w:r>
              <w:rPr>
                <w:rFonts w:eastAsiaTheme="minorEastAsia"/>
                <w:noProof/>
                <w:sz w:val="24"/>
                <w:lang w:eastAsia="pl-PL"/>
              </w:rPr>
              <w:tab/>
            </w:r>
            <w:r w:rsidRPr="00DA2EC7">
              <w:rPr>
                <w:rStyle w:val="Hipercze"/>
                <w:noProof/>
              </w:rPr>
              <w:t>Zakup dodatkowych licencji systemu HIS</w:t>
            </w:r>
            <w:r>
              <w:rPr>
                <w:noProof/>
                <w:webHidden/>
              </w:rPr>
              <w:tab/>
            </w:r>
            <w:r>
              <w:rPr>
                <w:noProof/>
                <w:webHidden/>
              </w:rPr>
              <w:fldChar w:fldCharType="begin"/>
            </w:r>
            <w:r>
              <w:rPr>
                <w:noProof/>
                <w:webHidden/>
              </w:rPr>
              <w:instrText xml:space="preserve"> PAGEREF _Toc221794042 \h </w:instrText>
            </w:r>
            <w:r>
              <w:rPr>
                <w:noProof/>
                <w:webHidden/>
              </w:rPr>
            </w:r>
            <w:r>
              <w:rPr>
                <w:noProof/>
                <w:webHidden/>
              </w:rPr>
              <w:fldChar w:fldCharType="separate"/>
            </w:r>
            <w:r>
              <w:rPr>
                <w:noProof/>
                <w:webHidden/>
              </w:rPr>
              <w:t>13</w:t>
            </w:r>
            <w:r>
              <w:rPr>
                <w:noProof/>
                <w:webHidden/>
              </w:rPr>
              <w:fldChar w:fldCharType="end"/>
            </w:r>
          </w:hyperlink>
        </w:p>
        <w:p w:rsidR="005436C6" w:rsidRDefault="005436C6" w14:paraId="52A6070B" w14:textId="39885B24">
          <w:pPr>
            <w:pStyle w:val="Spistreci3"/>
            <w:tabs>
              <w:tab w:val="left" w:pos="1200"/>
              <w:tab w:val="right" w:leader="dot" w:pos="9062"/>
            </w:tabs>
            <w:rPr>
              <w:rFonts w:eastAsiaTheme="minorEastAsia"/>
              <w:noProof/>
              <w:sz w:val="24"/>
              <w:lang w:eastAsia="pl-PL"/>
            </w:rPr>
          </w:pPr>
          <w:hyperlink w:history="1" w:anchor="_Toc221794043">
            <w:r w:rsidRPr="00DA2EC7">
              <w:rPr>
                <w:rStyle w:val="Hipercze"/>
                <w:noProof/>
              </w:rPr>
              <w:t>4.3.1</w:t>
            </w:r>
            <w:r>
              <w:rPr>
                <w:rFonts w:eastAsiaTheme="minorEastAsia"/>
                <w:noProof/>
                <w:sz w:val="24"/>
                <w:lang w:eastAsia="pl-PL"/>
              </w:rPr>
              <w:tab/>
            </w:r>
            <w:r w:rsidRPr="00DA2EC7">
              <w:rPr>
                <w:rStyle w:val="Hipercze"/>
                <w:noProof/>
              </w:rPr>
              <w:t>Licencja na moduł Gabinet Lekarza z podpisem elektronicznym – 5 szt.</w:t>
            </w:r>
            <w:r>
              <w:rPr>
                <w:noProof/>
                <w:webHidden/>
              </w:rPr>
              <w:tab/>
            </w:r>
            <w:r>
              <w:rPr>
                <w:noProof/>
                <w:webHidden/>
              </w:rPr>
              <w:fldChar w:fldCharType="begin"/>
            </w:r>
            <w:r>
              <w:rPr>
                <w:noProof/>
                <w:webHidden/>
              </w:rPr>
              <w:instrText xml:space="preserve"> PAGEREF _Toc221794043 \h </w:instrText>
            </w:r>
            <w:r>
              <w:rPr>
                <w:noProof/>
                <w:webHidden/>
              </w:rPr>
            </w:r>
            <w:r>
              <w:rPr>
                <w:noProof/>
                <w:webHidden/>
              </w:rPr>
              <w:fldChar w:fldCharType="separate"/>
            </w:r>
            <w:r>
              <w:rPr>
                <w:noProof/>
                <w:webHidden/>
              </w:rPr>
              <w:t>13</w:t>
            </w:r>
            <w:r>
              <w:rPr>
                <w:noProof/>
                <w:webHidden/>
              </w:rPr>
              <w:fldChar w:fldCharType="end"/>
            </w:r>
          </w:hyperlink>
        </w:p>
        <w:p w:rsidR="005436C6" w:rsidRDefault="005436C6" w14:paraId="4669157A" w14:textId="5FC7BE9F">
          <w:pPr>
            <w:pStyle w:val="Spistreci3"/>
            <w:tabs>
              <w:tab w:val="left" w:pos="1200"/>
              <w:tab w:val="right" w:leader="dot" w:pos="9062"/>
            </w:tabs>
            <w:rPr>
              <w:rFonts w:eastAsiaTheme="minorEastAsia"/>
              <w:noProof/>
              <w:sz w:val="24"/>
              <w:lang w:eastAsia="pl-PL"/>
            </w:rPr>
          </w:pPr>
          <w:hyperlink w:history="1" w:anchor="_Toc221794044">
            <w:r w:rsidRPr="00DA2EC7">
              <w:rPr>
                <w:rStyle w:val="Hipercze"/>
                <w:noProof/>
              </w:rPr>
              <w:t>4.3.2</w:t>
            </w:r>
            <w:r>
              <w:rPr>
                <w:rFonts w:eastAsiaTheme="minorEastAsia"/>
                <w:noProof/>
                <w:sz w:val="24"/>
                <w:lang w:eastAsia="pl-PL"/>
              </w:rPr>
              <w:tab/>
            </w:r>
            <w:r w:rsidRPr="00DA2EC7">
              <w:rPr>
                <w:rStyle w:val="Hipercze"/>
                <w:noProof/>
              </w:rPr>
              <w:t>Obsługa oddziału i dokumentacji medycznej – 5 szt.</w:t>
            </w:r>
            <w:r>
              <w:rPr>
                <w:noProof/>
                <w:webHidden/>
              </w:rPr>
              <w:tab/>
            </w:r>
            <w:r>
              <w:rPr>
                <w:noProof/>
                <w:webHidden/>
              </w:rPr>
              <w:fldChar w:fldCharType="begin"/>
            </w:r>
            <w:r>
              <w:rPr>
                <w:noProof/>
                <w:webHidden/>
              </w:rPr>
              <w:instrText xml:space="preserve"> PAGEREF _Toc221794044 \h </w:instrText>
            </w:r>
            <w:r>
              <w:rPr>
                <w:noProof/>
                <w:webHidden/>
              </w:rPr>
            </w:r>
            <w:r>
              <w:rPr>
                <w:noProof/>
                <w:webHidden/>
              </w:rPr>
              <w:fldChar w:fldCharType="separate"/>
            </w:r>
            <w:r>
              <w:rPr>
                <w:noProof/>
                <w:webHidden/>
              </w:rPr>
              <w:t>14</w:t>
            </w:r>
            <w:r>
              <w:rPr>
                <w:noProof/>
                <w:webHidden/>
              </w:rPr>
              <w:fldChar w:fldCharType="end"/>
            </w:r>
          </w:hyperlink>
        </w:p>
        <w:p w:rsidR="005436C6" w:rsidRDefault="005436C6" w14:paraId="4869CA0D" w14:textId="5A6F1C61">
          <w:pPr>
            <w:pStyle w:val="Spistreci3"/>
            <w:tabs>
              <w:tab w:val="left" w:pos="1200"/>
              <w:tab w:val="right" w:leader="dot" w:pos="9062"/>
            </w:tabs>
            <w:rPr>
              <w:rFonts w:eastAsiaTheme="minorEastAsia"/>
              <w:noProof/>
              <w:sz w:val="24"/>
              <w:lang w:eastAsia="pl-PL"/>
            </w:rPr>
          </w:pPr>
          <w:hyperlink w:history="1" w:anchor="_Toc221794045">
            <w:r w:rsidRPr="00DA2EC7">
              <w:rPr>
                <w:rStyle w:val="Hipercze"/>
                <w:noProof/>
              </w:rPr>
              <w:t>4.3.3</w:t>
            </w:r>
            <w:r>
              <w:rPr>
                <w:rFonts w:eastAsiaTheme="minorEastAsia"/>
                <w:noProof/>
                <w:sz w:val="24"/>
                <w:lang w:eastAsia="pl-PL"/>
              </w:rPr>
              <w:tab/>
            </w:r>
            <w:r w:rsidRPr="00DA2EC7">
              <w:rPr>
                <w:rStyle w:val="Hipercze"/>
                <w:noProof/>
              </w:rPr>
              <w:t>Podpisywanie dokumentów podpisem elektronicznym – 5 szt.</w:t>
            </w:r>
            <w:r>
              <w:rPr>
                <w:noProof/>
                <w:webHidden/>
              </w:rPr>
              <w:tab/>
            </w:r>
            <w:r>
              <w:rPr>
                <w:noProof/>
                <w:webHidden/>
              </w:rPr>
              <w:fldChar w:fldCharType="begin"/>
            </w:r>
            <w:r>
              <w:rPr>
                <w:noProof/>
                <w:webHidden/>
              </w:rPr>
              <w:instrText xml:space="preserve"> PAGEREF _Toc221794045 \h </w:instrText>
            </w:r>
            <w:r>
              <w:rPr>
                <w:noProof/>
                <w:webHidden/>
              </w:rPr>
            </w:r>
            <w:r>
              <w:rPr>
                <w:noProof/>
                <w:webHidden/>
              </w:rPr>
              <w:fldChar w:fldCharType="separate"/>
            </w:r>
            <w:r>
              <w:rPr>
                <w:noProof/>
                <w:webHidden/>
              </w:rPr>
              <w:t>16</w:t>
            </w:r>
            <w:r>
              <w:rPr>
                <w:noProof/>
                <w:webHidden/>
              </w:rPr>
              <w:fldChar w:fldCharType="end"/>
            </w:r>
          </w:hyperlink>
        </w:p>
        <w:p w:rsidR="005436C6" w:rsidRDefault="005436C6" w14:paraId="1D7941AC" w14:textId="7127E93D">
          <w:pPr>
            <w:pStyle w:val="Spistreci3"/>
            <w:tabs>
              <w:tab w:val="left" w:pos="1200"/>
              <w:tab w:val="right" w:leader="dot" w:pos="9062"/>
            </w:tabs>
            <w:rPr>
              <w:rFonts w:eastAsiaTheme="minorEastAsia"/>
              <w:noProof/>
              <w:sz w:val="24"/>
              <w:lang w:eastAsia="pl-PL"/>
            </w:rPr>
          </w:pPr>
          <w:hyperlink w:history="1" w:anchor="_Toc221794046">
            <w:r w:rsidRPr="00DA2EC7">
              <w:rPr>
                <w:rStyle w:val="Hipercze"/>
                <w:noProof/>
              </w:rPr>
              <w:t>4.3.4</w:t>
            </w:r>
            <w:r>
              <w:rPr>
                <w:rFonts w:eastAsiaTheme="minorEastAsia"/>
                <w:noProof/>
                <w:sz w:val="24"/>
                <w:lang w:eastAsia="pl-PL"/>
              </w:rPr>
              <w:tab/>
            </w:r>
            <w:r w:rsidRPr="00DA2EC7">
              <w:rPr>
                <w:rStyle w:val="Hipercze"/>
                <w:noProof/>
              </w:rPr>
              <w:t>Zlecenia lekarskie – 10 szt.</w:t>
            </w:r>
            <w:r>
              <w:rPr>
                <w:noProof/>
                <w:webHidden/>
              </w:rPr>
              <w:tab/>
            </w:r>
            <w:r>
              <w:rPr>
                <w:noProof/>
                <w:webHidden/>
              </w:rPr>
              <w:fldChar w:fldCharType="begin"/>
            </w:r>
            <w:r>
              <w:rPr>
                <w:noProof/>
                <w:webHidden/>
              </w:rPr>
              <w:instrText xml:space="preserve"> PAGEREF _Toc221794046 \h </w:instrText>
            </w:r>
            <w:r>
              <w:rPr>
                <w:noProof/>
                <w:webHidden/>
              </w:rPr>
            </w:r>
            <w:r>
              <w:rPr>
                <w:noProof/>
                <w:webHidden/>
              </w:rPr>
              <w:fldChar w:fldCharType="separate"/>
            </w:r>
            <w:r>
              <w:rPr>
                <w:noProof/>
                <w:webHidden/>
              </w:rPr>
              <w:t>16</w:t>
            </w:r>
            <w:r>
              <w:rPr>
                <w:noProof/>
                <w:webHidden/>
              </w:rPr>
              <w:fldChar w:fldCharType="end"/>
            </w:r>
          </w:hyperlink>
        </w:p>
        <w:p w:rsidR="005436C6" w:rsidRDefault="005436C6" w14:paraId="4FD91B01" w14:textId="5E5DAE9F">
          <w:pPr>
            <w:pStyle w:val="Spistreci3"/>
            <w:tabs>
              <w:tab w:val="left" w:pos="1200"/>
              <w:tab w:val="right" w:leader="dot" w:pos="9062"/>
            </w:tabs>
            <w:rPr>
              <w:rFonts w:eastAsiaTheme="minorEastAsia"/>
              <w:noProof/>
              <w:sz w:val="24"/>
              <w:lang w:eastAsia="pl-PL"/>
            </w:rPr>
          </w:pPr>
          <w:hyperlink w:history="1" w:anchor="_Toc221794047">
            <w:r w:rsidRPr="00DA2EC7">
              <w:rPr>
                <w:rStyle w:val="Hipercze"/>
                <w:noProof/>
              </w:rPr>
              <w:t>4.3.5</w:t>
            </w:r>
            <w:r>
              <w:rPr>
                <w:rFonts w:eastAsiaTheme="minorEastAsia"/>
                <w:noProof/>
                <w:sz w:val="24"/>
                <w:lang w:eastAsia="pl-PL"/>
              </w:rPr>
              <w:tab/>
            </w:r>
            <w:r w:rsidRPr="00DA2EC7">
              <w:rPr>
                <w:rStyle w:val="Hipercze"/>
                <w:noProof/>
              </w:rPr>
              <w:t>Apteka oddziałowa – 3 szt.</w:t>
            </w:r>
            <w:r>
              <w:rPr>
                <w:noProof/>
                <w:webHidden/>
              </w:rPr>
              <w:tab/>
            </w:r>
            <w:r>
              <w:rPr>
                <w:noProof/>
                <w:webHidden/>
              </w:rPr>
              <w:fldChar w:fldCharType="begin"/>
            </w:r>
            <w:r>
              <w:rPr>
                <w:noProof/>
                <w:webHidden/>
              </w:rPr>
              <w:instrText xml:space="preserve"> PAGEREF _Toc221794047 \h </w:instrText>
            </w:r>
            <w:r>
              <w:rPr>
                <w:noProof/>
                <w:webHidden/>
              </w:rPr>
            </w:r>
            <w:r>
              <w:rPr>
                <w:noProof/>
                <w:webHidden/>
              </w:rPr>
              <w:fldChar w:fldCharType="separate"/>
            </w:r>
            <w:r>
              <w:rPr>
                <w:noProof/>
                <w:webHidden/>
              </w:rPr>
              <w:t>17</w:t>
            </w:r>
            <w:r>
              <w:rPr>
                <w:noProof/>
                <w:webHidden/>
              </w:rPr>
              <w:fldChar w:fldCharType="end"/>
            </w:r>
          </w:hyperlink>
        </w:p>
        <w:p w:rsidR="005436C6" w:rsidRDefault="005436C6" w14:paraId="56EDE60E" w14:textId="7EDD1D72">
          <w:pPr>
            <w:pStyle w:val="Spistreci3"/>
            <w:tabs>
              <w:tab w:val="left" w:pos="1200"/>
              <w:tab w:val="right" w:leader="dot" w:pos="9062"/>
            </w:tabs>
            <w:rPr>
              <w:rFonts w:eastAsiaTheme="minorEastAsia"/>
              <w:noProof/>
              <w:sz w:val="24"/>
              <w:lang w:eastAsia="pl-PL"/>
            </w:rPr>
          </w:pPr>
          <w:hyperlink w:history="1" w:anchor="_Toc221794048">
            <w:r w:rsidRPr="00DA2EC7">
              <w:rPr>
                <w:rStyle w:val="Hipercze"/>
                <w:noProof/>
              </w:rPr>
              <w:t>4.3.6</w:t>
            </w:r>
            <w:r>
              <w:rPr>
                <w:rFonts w:eastAsiaTheme="minorEastAsia"/>
                <w:noProof/>
                <w:sz w:val="24"/>
                <w:lang w:eastAsia="pl-PL"/>
              </w:rPr>
              <w:tab/>
            </w:r>
            <w:r w:rsidRPr="00DA2EC7">
              <w:rPr>
                <w:rStyle w:val="Hipercze"/>
                <w:noProof/>
              </w:rPr>
              <w:t>Usługi wdrożeniowe – 1 komplet</w:t>
            </w:r>
            <w:r>
              <w:rPr>
                <w:noProof/>
                <w:webHidden/>
              </w:rPr>
              <w:tab/>
            </w:r>
            <w:r>
              <w:rPr>
                <w:noProof/>
                <w:webHidden/>
              </w:rPr>
              <w:fldChar w:fldCharType="begin"/>
            </w:r>
            <w:r>
              <w:rPr>
                <w:noProof/>
                <w:webHidden/>
              </w:rPr>
              <w:instrText xml:space="preserve"> PAGEREF _Toc221794048 \h </w:instrText>
            </w:r>
            <w:r>
              <w:rPr>
                <w:noProof/>
                <w:webHidden/>
              </w:rPr>
            </w:r>
            <w:r>
              <w:rPr>
                <w:noProof/>
                <w:webHidden/>
              </w:rPr>
              <w:fldChar w:fldCharType="separate"/>
            </w:r>
            <w:r>
              <w:rPr>
                <w:noProof/>
                <w:webHidden/>
              </w:rPr>
              <w:t>19</w:t>
            </w:r>
            <w:r>
              <w:rPr>
                <w:noProof/>
                <w:webHidden/>
              </w:rPr>
              <w:fldChar w:fldCharType="end"/>
            </w:r>
          </w:hyperlink>
        </w:p>
        <w:p w:rsidR="005436C6" w:rsidRDefault="005436C6" w14:paraId="7F9F881D" w14:textId="69C77E9F">
          <w:pPr>
            <w:pStyle w:val="Spistreci2"/>
            <w:tabs>
              <w:tab w:val="left" w:pos="960"/>
              <w:tab w:val="right" w:leader="dot" w:pos="9062"/>
            </w:tabs>
            <w:rPr>
              <w:rFonts w:eastAsiaTheme="minorEastAsia"/>
              <w:noProof/>
              <w:sz w:val="24"/>
              <w:lang w:eastAsia="pl-PL"/>
            </w:rPr>
          </w:pPr>
          <w:hyperlink w:history="1" w:anchor="_Toc221794049">
            <w:r w:rsidRPr="00DA2EC7">
              <w:rPr>
                <w:rStyle w:val="Hipercze"/>
                <w:noProof/>
              </w:rPr>
              <w:t>4.4</w:t>
            </w:r>
            <w:r>
              <w:rPr>
                <w:rFonts w:eastAsiaTheme="minorEastAsia"/>
                <w:noProof/>
                <w:sz w:val="24"/>
                <w:lang w:eastAsia="pl-PL"/>
              </w:rPr>
              <w:tab/>
            </w:r>
            <w:r w:rsidRPr="00DA2EC7">
              <w:rPr>
                <w:rStyle w:val="Hipercze"/>
                <w:noProof/>
              </w:rPr>
              <w:t>Pakiet serwisowy systemu HIS - asysta techniczna i aktualizacje</w:t>
            </w:r>
            <w:r>
              <w:rPr>
                <w:noProof/>
                <w:webHidden/>
              </w:rPr>
              <w:tab/>
            </w:r>
            <w:r>
              <w:rPr>
                <w:noProof/>
                <w:webHidden/>
              </w:rPr>
              <w:fldChar w:fldCharType="begin"/>
            </w:r>
            <w:r>
              <w:rPr>
                <w:noProof/>
                <w:webHidden/>
              </w:rPr>
              <w:instrText xml:space="preserve"> PAGEREF _Toc221794049 \h </w:instrText>
            </w:r>
            <w:r>
              <w:rPr>
                <w:noProof/>
                <w:webHidden/>
              </w:rPr>
            </w:r>
            <w:r>
              <w:rPr>
                <w:noProof/>
                <w:webHidden/>
              </w:rPr>
              <w:fldChar w:fldCharType="separate"/>
            </w:r>
            <w:r>
              <w:rPr>
                <w:noProof/>
                <w:webHidden/>
              </w:rPr>
              <w:t>20</w:t>
            </w:r>
            <w:r>
              <w:rPr>
                <w:noProof/>
                <w:webHidden/>
              </w:rPr>
              <w:fldChar w:fldCharType="end"/>
            </w:r>
          </w:hyperlink>
        </w:p>
        <w:p w:rsidR="005436C6" w:rsidRDefault="005436C6" w14:paraId="2635C95B" w14:textId="45D192CF">
          <w:pPr>
            <w:pStyle w:val="Spistreci3"/>
            <w:tabs>
              <w:tab w:val="left" w:pos="1200"/>
              <w:tab w:val="right" w:leader="dot" w:pos="9062"/>
            </w:tabs>
            <w:rPr>
              <w:rFonts w:eastAsiaTheme="minorEastAsia"/>
              <w:noProof/>
              <w:sz w:val="24"/>
              <w:lang w:eastAsia="pl-PL"/>
            </w:rPr>
          </w:pPr>
          <w:hyperlink w:history="1" w:anchor="_Toc221794050">
            <w:r w:rsidRPr="00DA2EC7">
              <w:rPr>
                <w:rStyle w:val="Hipercze"/>
                <w:noProof/>
                <w:lang w:eastAsia="pl-PL"/>
              </w:rPr>
              <w:t>4.4.1</w:t>
            </w:r>
            <w:r>
              <w:rPr>
                <w:rFonts w:eastAsiaTheme="minorEastAsia"/>
                <w:noProof/>
                <w:sz w:val="24"/>
                <w:lang w:eastAsia="pl-PL"/>
              </w:rPr>
              <w:tab/>
            </w:r>
            <w:r w:rsidRPr="00DA2EC7">
              <w:rPr>
                <w:rStyle w:val="Hipercze"/>
                <w:noProof/>
                <w:lang w:eastAsia="pl-PL"/>
              </w:rPr>
              <w:t>Procedura realizacji zgłoszeń serwisowych</w:t>
            </w:r>
            <w:r>
              <w:rPr>
                <w:noProof/>
                <w:webHidden/>
              </w:rPr>
              <w:tab/>
            </w:r>
            <w:r>
              <w:rPr>
                <w:noProof/>
                <w:webHidden/>
              </w:rPr>
              <w:fldChar w:fldCharType="begin"/>
            </w:r>
            <w:r>
              <w:rPr>
                <w:noProof/>
                <w:webHidden/>
              </w:rPr>
              <w:instrText xml:space="preserve"> PAGEREF _Toc221794050 \h </w:instrText>
            </w:r>
            <w:r>
              <w:rPr>
                <w:noProof/>
                <w:webHidden/>
              </w:rPr>
            </w:r>
            <w:r>
              <w:rPr>
                <w:noProof/>
                <w:webHidden/>
              </w:rPr>
              <w:fldChar w:fldCharType="separate"/>
            </w:r>
            <w:r>
              <w:rPr>
                <w:noProof/>
                <w:webHidden/>
              </w:rPr>
              <w:t>22</w:t>
            </w:r>
            <w:r>
              <w:rPr>
                <w:noProof/>
                <w:webHidden/>
              </w:rPr>
              <w:fldChar w:fldCharType="end"/>
            </w:r>
          </w:hyperlink>
        </w:p>
        <w:p w:rsidR="005436C6" w:rsidRDefault="005436C6" w14:paraId="787A759B" w14:textId="7542D83E">
          <w:pPr>
            <w:pStyle w:val="Spistreci2"/>
            <w:tabs>
              <w:tab w:val="left" w:pos="960"/>
              <w:tab w:val="right" w:leader="dot" w:pos="9062"/>
            </w:tabs>
            <w:rPr>
              <w:rFonts w:eastAsiaTheme="minorEastAsia"/>
              <w:noProof/>
              <w:sz w:val="24"/>
              <w:lang w:eastAsia="pl-PL"/>
            </w:rPr>
          </w:pPr>
          <w:hyperlink w:history="1" w:anchor="_Toc221794051">
            <w:r w:rsidRPr="00DA2EC7">
              <w:rPr>
                <w:rStyle w:val="Hipercze"/>
                <w:noProof/>
              </w:rPr>
              <w:t>4.5</w:t>
            </w:r>
            <w:r>
              <w:rPr>
                <w:rFonts w:eastAsiaTheme="minorEastAsia"/>
                <w:noProof/>
                <w:sz w:val="24"/>
                <w:lang w:eastAsia="pl-PL"/>
              </w:rPr>
              <w:tab/>
            </w:r>
            <w:r w:rsidRPr="00DA2EC7">
              <w:rPr>
                <w:rStyle w:val="Hipercze"/>
                <w:noProof/>
              </w:rPr>
              <w:t>Usługa wsparcia technicznego i utrzymania systemu HIS</w:t>
            </w:r>
            <w:r>
              <w:rPr>
                <w:noProof/>
                <w:webHidden/>
              </w:rPr>
              <w:tab/>
            </w:r>
            <w:r>
              <w:rPr>
                <w:noProof/>
                <w:webHidden/>
              </w:rPr>
              <w:fldChar w:fldCharType="begin"/>
            </w:r>
            <w:r>
              <w:rPr>
                <w:noProof/>
                <w:webHidden/>
              </w:rPr>
              <w:instrText xml:space="preserve"> PAGEREF _Toc221794051 \h </w:instrText>
            </w:r>
            <w:r>
              <w:rPr>
                <w:noProof/>
                <w:webHidden/>
              </w:rPr>
            </w:r>
            <w:r>
              <w:rPr>
                <w:noProof/>
                <w:webHidden/>
              </w:rPr>
              <w:fldChar w:fldCharType="separate"/>
            </w:r>
            <w:r>
              <w:rPr>
                <w:noProof/>
                <w:webHidden/>
              </w:rPr>
              <w:t>23</w:t>
            </w:r>
            <w:r>
              <w:rPr>
                <w:noProof/>
                <w:webHidden/>
              </w:rPr>
              <w:fldChar w:fldCharType="end"/>
            </w:r>
          </w:hyperlink>
        </w:p>
        <w:p w:rsidR="005436C6" w:rsidRDefault="005436C6" w14:paraId="0CFEBB70" w14:textId="51E3E5E7">
          <w:pPr>
            <w:pStyle w:val="Spistreci2"/>
            <w:tabs>
              <w:tab w:val="left" w:pos="960"/>
              <w:tab w:val="right" w:leader="dot" w:pos="9062"/>
            </w:tabs>
            <w:rPr>
              <w:rFonts w:eastAsiaTheme="minorEastAsia"/>
              <w:noProof/>
              <w:sz w:val="24"/>
              <w:lang w:eastAsia="pl-PL"/>
            </w:rPr>
          </w:pPr>
          <w:hyperlink w:history="1" w:anchor="_Toc221794052">
            <w:r w:rsidRPr="00DA2EC7">
              <w:rPr>
                <w:rStyle w:val="Hipercze"/>
                <w:noProof/>
              </w:rPr>
              <w:t>4.6</w:t>
            </w:r>
            <w:r>
              <w:rPr>
                <w:rFonts w:eastAsiaTheme="minorEastAsia"/>
                <w:noProof/>
                <w:sz w:val="24"/>
                <w:lang w:eastAsia="pl-PL"/>
              </w:rPr>
              <w:tab/>
            </w:r>
            <w:r w:rsidRPr="00DA2EC7">
              <w:rPr>
                <w:rStyle w:val="Hipercze"/>
                <w:noProof/>
              </w:rPr>
              <w:t>Zakup pakietów licencyjnych EDM Point dla systemu EDM Suite lub równoważnego</w:t>
            </w:r>
            <w:r>
              <w:rPr>
                <w:noProof/>
                <w:webHidden/>
              </w:rPr>
              <w:tab/>
            </w:r>
            <w:r>
              <w:rPr>
                <w:noProof/>
                <w:webHidden/>
              </w:rPr>
              <w:fldChar w:fldCharType="begin"/>
            </w:r>
            <w:r>
              <w:rPr>
                <w:noProof/>
                <w:webHidden/>
              </w:rPr>
              <w:instrText xml:space="preserve"> PAGEREF _Toc221794052 \h </w:instrText>
            </w:r>
            <w:r>
              <w:rPr>
                <w:noProof/>
                <w:webHidden/>
              </w:rPr>
            </w:r>
            <w:r>
              <w:rPr>
                <w:noProof/>
                <w:webHidden/>
              </w:rPr>
              <w:fldChar w:fldCharType="separate"/>
            </w:r>
            <w:r>
              <w:rPr>
                <w:noProof/>
                <w:webHidden/>
              </w:rPr>
              <w:t>25</w:t>
            </w:r>
            <w:r>
              <w:rPr>
                <w:noProof/>
                <w:webHidden/>
              </w:rPr>
              <w:fldChar w:fldCharType="end"/>
            </w:r>
          </w:hyperlink>
        </w:p>
        <w:p w:rsidR="005436C6" w:rsidRDefault="005436C6" w14:paraId="2369828B" w14:textId="7036F372">
          <w:pPr>
            <w:pStyle w:val="Spistreci2"/>
            <w:tabs>
              <w:tab w:val="left" w:pos="960"/>
              <w:tab w:val="right" w:leader="dot" w:pos="9062"/>
            </w:tabs>
            <w:rPr>
              <w:rFonts w:eastAsiaTheme="minorEastAsia"/>
              <w:noProof/>
              <w:sz w:val="24"/>
              <w:lang w:eastAsia="pl-PL"/>
            </w:rPr>
          </w:pPr>
          <w:hyperlink w:history="1" w:anchor="_Toc221794053">
            <w:r w:rsidRPr="00DA2EC7">
              <w:rPr>
                <w:rStyle w:val="Hipercze"/>
                <w:noProof/>
              </w:rPr>
              <w:t>4.7</w:t>
            </w:r>
            <w:r>
              <w:rPr>
                <w:rFonts w:eastAsiaTheme="minorEastAsia"/>
                <w:noProof/>
                <w:sz w:val="24"/>
                <w:lang w:eastAsia="pl-PL"/>
              </w:rPr>
              <w:tab/>
            </w:r>
            <w:r w:rsidRPr="00DA2EC7">
              <w:rPr>
                <w:rStyle w:val="Hipercze"/>
                <w:noProof/>
              </w:rPr>
              <w:t>System kolejkowy dla poradni - infokioski i monitory przygabinetowe</w:t>
            </w:r>
            <w:r>
              <w:rPr>
                <w:noProof/>
                <w:webHidden/>
              </w:rPr>
              <w:tab/>
            </w:r>
            <w:r>
              <w:rPr>
                <w:noProof/>
                <w:webHidden/>
              </w:rPr>
              <w:fldChar w:fldCharType="begin"/>
            </w:r>
            <w:r>
              <w:rPr>
                <w:noProof/>
                <w:webHidden/>
              </w:rPr>
              <w:instrText xml:space="preserve"> PAGEREF _Toc221794053 \h </w:instrText>
            </w:r>
            <w:r>
              <w:rPr>
                <w:noProof/>
                <w:webHidden/>
              </w:rPr>
            </w:r>
            <w:r>
              <w:rPr>
                <w:noProof/>
                <w:webHidden/>
              </w:rPr>
              <w:fldChar w:fldCharType="separate"/>
            </w:r>
            <w:r>
              <w:rPr>
                <w:noProof/>
                <w:webHidden/>
              </w:rPr>
              <w:t>26</w:t>
            </w:r>
            <w:r>
              <w:rPr>
                <w:noProof/>
                <w:webHidden/>
              </w:rPr>
              <w:fldChar w:fldCharType="end"/>
            </w:r>
          </w:hyperlink>
        </w:p>
        <w:p w:rsidR="005436C6" w:rsidRDefault="005436C6" w14:paraId="21C1D395" w14:textId="62B0EE1E">
          <w:pPr>
            <w:pStyle w:val="Spistreci3"/>
            <w:tabs>
              <w:tab w:val="left" w:pos="1200"/>
              <w:tab w:val="right" w:leader="dot" w:pos="9062"/>
            </w:tabs>
            <w:rPr>
              <w:rFonts w:eastAsiaTheme="minorEastAsia"/>
              <w:noProof/>
              <w:sz w:val="24"/>
              <w:lang w:eastAsia="pl-PL"/>
            </w:rPr>
          </w:pPr>
          <w:hyperlink w:history="1" w:anchor="_Toc221794054">
            <w:r w:rsidRPr="00DA2EC7">
              <w:rPr>
                <w:rStyle w:val="Hipercze"/>
                <w:noProof/>
              </w:rPr>
              <w:t>4.7.1</w:t>
            </w:r>
            <w:r>
              <w:rPr>
                <w:rFonts w:eastAsiaTheme="minorEastAsia"/>
                <w:noProof/>
                <w:sz w:val="24"/>
                <w:lang w:eastAsia="pl-PL"/>
              </w:rPr>
              <w:tab/>
            </w:r>
            <w:r w:rsidRPr="00DA2EC7">
              <w:rPr>
                <w:rStyle w:val="Hipercze"/>
                <w:noProof/>
              </w:rPr>
              <w:t>System kolejkowy</w:t>
            </w:r>
            <w:r>
              <w:rPr>
                <w:noProof/>
                <w:webHidden/>
              </w:rPr>
              <w:tab/>
            </w:r>
            <w:r>
              <w:rPr>
                <w:noProof/>
                <w:webHidden/>
              </w:rPr>
              <w:fldChar w:fldCharType="begin"/>
            </w:r>
            <w:r>
              <w:rPr>
                <w:noProof/>
                <w:webHidden/>
              </w:rPr>
              <w:instrText xml:space="preserve"> PAGEREF _Toc221794054 \h </w:instrText>
            </w:r>
            <w:r>
              <w:rPr>
                <w:noProof/>
                <w:webHidden/>
              </w:rPr>
            </w:r>
            <w:r>
              <w:rPr>
                <w:noProof/>
                <w:webHidden/>
              </w:rPr>
              <w:fldChar w:fldCharType="separate"/>
            </w:r>
            <w:r>
              <w:rPr>
                <w:noProof/>
                <w:webHidden/>
              </w:rPr>
              <w:t>26</w:t>
            </w:r>
            <w:r>
              <w:rPr>
                <w:noProof/>
                <w:webHidden/>
              </w:rPr>
              <w:fldChar w:fldCharType="end"/>
            </w:r>
          </w:hyperlink>
        </w:p>
        <w:p w:rsidR="005436C6" w:rsidRDefault="005436C6" w14:paraId="23DEC0BD" w14:textId="32B993BD">
          <w:pPr>
            <w:pStyle w:val="Spistreci3"/>
            <w:tabs>
              <w:tab w:val="left" w:pos="1200"/>
              <w:tab w:val="right" w:leader="dot" w:pos="9062"/>
            </w:tabs>
            <w:rPr>
              <w:rFonts w:eastAsiaTheme="minorEastAsia"/>
              <w:noProof/>
              <w:sz w:val="24"/>
              <w:lang w:eastAsia="pl-PL"/>
            </w:rPr>
          </w:pPr>
          <w:hyperlink w:history="1" w:anchor="_Toc221794055">
            <w:r w:rsidRPr="00DA2EC7">
              <w:rPr>
                <w:rStyle w:val="Hipercze"/>
                <w:noProof/>
              </w:rPr>
              <w:t>4.7.2</w:t>
            </w:r>
            <w:r>
              <w:rPr>
                <w:rFonts w:eastAsiaTheme="minorEastAsia"/>
                <w:noProof/>
                <w:sz w:val="24"/>
                <w:lang w:eastAsia="pl-PL"/>
              </w:rPr>
              <w:tab/>
            </w:r>
            <w:r w:rsidRPr="00DA2EC7">
              <w:rPr>
                <w:rStyle w:val="Hipercze"/>
                <w:noProof/>
              </w:rPr>
              <w:t>Infokiosk -  4 szt.</w:t>
            </w:r>
            <w:r>
              <w:rPr>
                <w:noProof/>
                <w:webHidden/>
              </w:rPr>
              <w:tab/>
            </w:r>
            <w:r>
              <w:rPr>
                <w:noProof/>
                <w:webHidden/>
              </w:rPr>
              <w:fldChar w:fldCharType="begin"/>
            </w:r>
            <w:r>
              <w:rPr>
                <w:noProof/>
                <w:webHidden/>
              </w:rPr>
              <w:instrText xml:space="preserve"> PAGEREF _Toc221794055 \h </w:instrText>
            </w:r>
            <w:r>
              <w:rPr>
                <w:noProof/>
                <w:webHidden/>
              </w:rPr>
            </w:r>
            <w:r>
              <w:rPr>
                <w:noProof/>
                <w:webHidden/>
              </w:rPr>
              <w:fldChar w:fldCharType="separate"/>
            </w:r>
            <w:r>
              <w:rPr>
                <w:noProof/>
                <w:webHidden/>
              </w:rPr>
              <w:t>28</w:t>
            </w:r>
            <w:r>
              <w:rPr>
                <w:noProof/>
                <w:webHidden/>
              </w:rPr>
              <w:fldChar w:fldCharType="end"/>
            </w:r>
          </w:hyperlink>
        </w:p>
        <w:p w:rsidR="005436C6" w:rsidRDefault="005436C6" w14:paraId="3394E2AF" w14:textId="1506E7A3">
          <w:pPr>
            <w:pStyle w:val="Spistreci3"/>
            <w:tabs>
              <w:tab w:val="left" w:pos="1200"/>
              <w:tab w:val="right" w:leader="dot" w:pos="9062"/>
            </w:tabs>
            <w:rPr>
              <w:rFonts w:eastAsiaTheme="minorEastAsia"/>
              <w:noProof/>
              <w:sz w:val="24"/>
              <w:lang w:eastAsia="pl-PL"/>
            </w:rPr>
          </w:pPr>
          <w:hyperlink w:history="1" w:anchor="_Toc221794056">
            <w:r w:rsidRPr="00DA2EC7">
              <w:rPr>
                <w:rStyle w:val="Hipercze"/>
                <w:noProof/>
              </w:rPr>
              <w:t>4.7.3</w:t>
            </w:r>
            <w:r>
              <w:rPr>
                <w:rFonts w:eastAsiaTheme="minorEastAsia"/>
                <w:noProof/>
                <w:sz w:val="24"/>
                <w:lang w:eastAsia="pl-PL"/>
              </w:rPr>
              <w:tab/>
            </w:r>
            <w:r w:rsidRPr="00DA2EC7">
              <w:rPr>
                <w:rStyle w:val="Hipercze"/>
                <w:noProof/>
              </w:rPr>
              <w:t>Monitor przygabinetowy -  8 szt.</w:t>
            </w:r>
            <w:r>
              <w:rPr>
                <w:noProof/>
                <w:webHidden/>
              </w:rPr>
              <w:tab/>
            </w:r>
            <w:r>
              <w:rPr>
                <w:noProof/>
                <w:webHidden/>
              </w:rPr>
              <w:fldChar w:fldCharType="begin"/>
            </w:r>
            <w:r>
              <w:rPr>
                <w:noProof/>
                <w:webHidden/>
              </w:rPr>
              <w:instrText xml:space="preserve"> PAGEREF _Toc221794056 \h </w:instrText>
            </w:r>
            <w:r>
              <w:rPr>
                <w:noProof/>
                <w:webHidden/>
              </w:rPr>
            </w:r>
            <w:r>
              <w:rPr>
                <w:noProof/>
                <w:webHidden/>
              </w:rPr>
              <w:fldChar w:fldCharType="separate"/>
            </w:r>
            <w:r>
              <w:rPr>
                <w:noProof/>
                <w:webHidden/>
              </w:rPr>
              <w:t>29</w:t>
            </w:r>
            <w:r>
              <w:rPr>
                <w:noProof/>
                <w:webHidden/>
              </w:rPr>
              <w:fldChar w:fldCharType="end"/>
            </w:r>
          </w:hyperlink>
        </w:p>
        <w:p w:rsidR="005436C6" w:rsidRDefault="005436C6" w14:paraId="71C92D1C" w14:textId="6E127A34">
          <w:pPr>
            <w:pStyle w:val="Spistreci3"/>
            <w:tabs>
              <w:tab w:val="left" w:pos="1200"/>
              <w:tab w:val="right" w:leader="dot" w:pos="9062"/>
            </w:tabs>
            <w:rPr>
              <w:rFonts w:eastAsiaTheme="minorEastAsia"/>
              <w:noProof/>
              <w:sz w:val="24"/>
              <w:lang w:eastAsia="pl-PL"/>
            </w:rPr>
          </w:pPr>
          <w:hyperlink w:history="1" w:anchor="_Toc221794057">
            <w:r w:rsidRPr="00DA2EC7">
              <w:rPr>
                <w:rStyle w:val="Hipercze"/>
                <w:noProof/>
              </w:rPr>
              <w:t>4.7.4</w:t>
            </w:r>
            <w:r>
              <w:rPr>
                <w:rFonts w:eastAsiaTheme="minorEastAsia"/>
                <w:noProof/>
                <w:sz w:val="24"/>
                <w:lang w:eastAsia="pl-PL"/>
              </w:rPr>
              <w:tab/>
            </w:r>
            <w:r w:rsidRPr="00DA2EC7">
              <w:rPr>
                <w:rStyle w:val="Hipercze"/>
                <w:noProof/>
              </w:rPr>
              <w:t>Drukarka paragonowa – 4 szt.</w:t>
            </w:r>
            <w:r>
              <w:rPr>
                <w:noProof/>
                <w:webHidden/>
              </w:rPr>
              <w:tab/>
            </w:r>
            <w:r>
              <w:rPr>
                <w:noProof/>
                <w:webHidden/>
              </w:rPr>
              <w:fldChar w:fldCharType="begin"/>
            </w:r>
            <w:r>
              <w:rPr>
                <w:noProof/>
                <w:webHidden/>
              </w:rPr>
              <w:instrText xml:space="preserve"> PAGEREF _Toc221794057 \h </w:instrText>
            </w:r>
            <w:r>
              <w:rPr>
                <w:noProof/>
                <w:webHidden/>
              </w:rPr>
            </w:r>
            <w:r>
              <w:rPr>
                <w:noProof/>
                <w:webHidden/>
              </w:rPr>
              <w:fldChar w:fldCharType="separate"/>
            </w:r>
            <w:r>
              <w:rPr>
                <w:noProof/>
                <w:webHidden/>
              </w:rPr>
              <w:t>31</w:t>
            </w:r>
            <w:r>
              <w:rPr>
                <w:noProof/>
                <w:webHidden/>
              </w:rPr>
              <w:fldChar w:fldCharType="end"/>
            </w:r>
          </w:hyperlink>
        </w:p>
        <w:p w:rsidR="005436C6" w:rsidRDefault="005436C6" w14:paraId="4DD48DB2" w14:textId="1C73E8FE">
          <w:pPr>
            <w:pStyle w:val="Spistreci3"/>
            <w:tabs>
              <w:tab w:val="left" w:pos="1200"/>
              <w:tab w:val="right" w:leader="dot" w:pos="9062"/>
            </w:tabs>
            <w:rPr>
              <w:rFonts w:eastAsiaTheme="minorEastAsia"/>
              <w:noProof/>
              <w:sz w:val="24"/>
              <w:lang w:eastAsia="pl-PL"/>
            </w:rPr>
          </w:pPr>
          <w:hyperlink w:history="1" w:anchor="_Toc221794058">
            <w:r w:rsidRPr="00DA2EC7">
              <w:rPr>
                <w:rStyle w:val="Hipercze"/>
                <w:noProof/>
              </w:rPr>
              <w:t>4.7.5</w:t>
            </w:r>
            <w:r>
              <w:rPr>
                <w:rFonts w:eastAsiaTheme="minorEastAsia"/>
                <w:noProof/>
                <w:sz w:val="24"/>
                <w:lang w:eastAsia="pl-PL"/>
              </w:rPr>
              <w:tab/>
            </w:r>
            <w:r w:rsidRPr="00DA2EC7">
              <w:rPr>
                <w:rStyle w:val="Hipercze"/>
                <w:noProof/>
              </w:rPr>
              <w:t>Instalacja, konfiguracja wdrożenie – 1 usługa</w:t>
            </w:r>
            <w:r>
              <w:rPr>
                <w:noProof/>
                <w:webHidden/>
              </w:rPr>
              <w:tab/>
            </w:r>
            <w:r>
              <w:rPr>
                <w:noProof/>
                <w:webHidden/>
              </w:rPr>
              <w:fldChar w:fldCharType="begin"/>
            </w:r>
            <w:r>
              <w:rPr>
                <w:noProof/>
                <w:webHidden/>
              </w:rPr>
              <w:instrText xml:space="preserve"> PAGEREF _Toc221794058 \h </w:instrText>
            </w:r>
            <w:r>
              <w:rPr>
                <w:noProof/>
                <w:webHidden/>
              </w:rPr>
            </w:r>
            <w:r>
              <w:rPr>
                <w:noProof/>
                <w:webHidden/>
              </w:rPr>
              <w:fldChar w:fldCharType="separate"/>
            </w:r>
            <w:r>
              <w:rPr>
                <w:noProof/>
                <w:webHidden/>
              </w:rPr>
              <w:t>33</w:t>
            </w:r>
            <w:r>
              <w:rPr>
                <w:noProof/>
                <w:webHidden/>
              </w:rPr>
              <w:fldChar w:fldCharType="end"/>
            </w:r>
          </w:hyperlink>
        </w:p>
        <w:p w:rsidR="005436C6" w:rsidRDefault="005436C6" w14:paraId="6E4CCFAF" w14:textId="066B3B36">
          <w:pPr>
            <w:pStyle w:val="Spistreci2"/>
            <w:tabs>
              <w:tab w:val="left" w:pos="960"/>
              <w:tab w:val="right" w:leader="dot" w:pos="9062"/>
            </w:tabs>
            <w:rPr>
              <w:rFonts w:eastAsiaTheme="minorEastAsia"/>
              <w:noProof/>
              <w:sz w:val="24"/>
              <w:lang w:eastAsia="pl-PL"/>
            </w:rPr>
          </w:pPr>
          <w:hyperlink w:history="1" w:anchor="_Toc221794059">
            <w:r w:rsidRPr="00DA2EC7">
              <w:rPr>
                <w:rStyle w:val="Hipercze"/>
                <w:noProof/>
              </w:rPr>
              <w:t>4.8</w:t>
            </w:r>
            <w:r>
              <w:rPr>
                <w:rFonts w:eastAsiaTheme="minorEastAsia"/>
                <w:noProof/>
                <w:sz w:val="24"/>
                <w:lang w:eastAsia="pl-PL"/>
              </w:rPr>
              <w:tab/>
            </w:r>
            <w:r w:rsidRPr="00DA2EC7">
              <w:rPr>
                <w:rStyle w:val="Hipercze"/>
                <w:noProof/>
              </w:rPr>
              <w:t>Weryfikacja poprawności indeksowania oraz wdrożenie mechanizmów uzupełniających dokumentację EDM</w:t>
            </w:r>
            <w:r>
              <w:rPr>
                <w:noProof/>
                <w:webHidden/>
              </w:rPr>
              <w:tab/>
            </w:r>
            <w:r>
              <w:rPr>
                <w:noProof/>
                <w:webHidden/>
              </w:rPr>
              <w:fldChar w:fldCharType="begin"/>
            </w:r>
            <w:r>
              <w:rPr>
                <w:noProof/>
                <w:webHidden/>
              </w:rPr>
              <w:instrText xml:space="preserve"> PAGEREF _Toc221794059 \h </w:instrText>
            </w:r>
            <w:r>
              <w:rPr>
                <w:noProof/>
                <w:webHidden/>
              </w:rPr>
            </w:r>
            <w:r>
              <w:rPr>
                <w:noProof/>
                <w:webHidden/>
              </w:rPr>
              <w:fldChar w:fldCharType="separate"/>
            </w:r>
            <w:r>
              <w:rPr>
                <w:noProof/>
                <w:webHidden/>
              </w:rPr>
              <w:t>34</w:t>
            </w:r>
            <w:r>
              <w:rPr>
                <w:noProof/>
                <w:webHidden/>
              </w:rPr>
              <w:fldChar w:fldCharType="end"/>
            </w:r>
          </w:hyperlink>
        </w:p>
        <w:p w:rsidR="005436C6" w:rsidRDefault="005436C6" w14:paraId="13C86D9B" w14:textId="4149DED9">
          <w:pPr>
            <w:pStyle w:val="Spistreci3"/>
            <w:tabs>
              <w:tab w:val="left" w:pos="1200"/>
              <w:tab w:val="right" w:leader="dot" w:pos="9062"/>
            </w:tabs>
            <w:rPr>
              <w:rFonts w:eastAsiaTheme="minorEastAsia"/>
              <w:noProof/>
              <w:sz w:val="24"/>
              <w:lang w:eastAsia="pl-PL"/>
            </w:rPr>
          </w:pPr>
          <w:hyperlink w:history="1" w:anchor="_Toc221794060">
            <w:r w:rsidRPr="00DA2EC7">
              <w:rPr>
                <w:rStyle w:val="Hipercze"/>
                <w:rFonts w:eastAsia="Times New Roman"/>
                <w:noProof/>
                <w:lang w:eastAsia="pl-PL"/>
              </w:rPr>
              <w:t>4.8.1</w:t>
            </w:r>
            <w:r>
              <w:rPr>
                <w:rFonts w:eastAsiaTheme="minorEastAsia"/>
                <w:noProof/>
                <w:sz w:val="24"/>
                <w:lang w:eastAsia="pl-PL"/>
              </w:rPr>
              <w:tab/>
            </w:r>
            <w:r w:rsidRPr="00DA2EC7">
              <w:rPr>
                <w:rStyle w:val="Hipercze"/>
                <w:rFonts w:eastAsia="Times New Roman"/>
                <w:noProof/>
                <w:lang w:eastAsia="pl-PL"/>
              </w:rPr>
              <w:t>Integracja systemów informatycznych szpitala, służących indeksacji EDM w systemie P1</w:t>
            </w:r>
            <w:r>
              <w:rPr>
                <w:noProof/>
                <w:webHidden/>
              </w:rPr>
              <w:tab/>
            </w:r>
            <w:r>
              <w:rPr>
                <w:noProof/>
                <w:webHidden/>
              </w:rPr>
              <w:fldChar w:fldCharType="begin"/>
            </w:r>
            <w:r>
              <w:rPr>
                <w:noProof/>
                <w:webHidden/>
              </w:rPr>
              <w:instrText xml:space="preserve"> PAGEREF _Toc221794060 \h </w:instrText>
            </w:r>
            <w:r>
              <w:rPr>
                <w:noProof/>
                <w:webHidden/>
              </w:rPr>
            </w:r>
            <w:r>
              <w:rPr>
                <w:noProof/>
                <w:webHidden/>
              </w:rPr>
              <w:fldChar w:fldCharType="separate"/>
            </w:r>
            <w:r>
              <w:rPr>
                <w:noProof/>
                <w:webHidden/>
              </w:rPr>
              <w:t>34</w:t>
            </w:r>
            <w:r>
              <w:rPr>
                <w:noProof/>
                <w:webHidden/>
              </w:rPr>
              <w:fldChar w:fldCharType="end"/>
            </w:r>
          </w:hyperlink>
        </w:p>
        <w:p w:rsidR="005436C6" w:rsidRDefault="005436C6" w14:paraId="0B217EB2" w14:textId="24A62A38">
          <w:pPr>
            <w:pStyle w:val="Spistreci3"/>
            <w:tabs>
              <w:tab w:val="left" w:pos="1200"/>
              <w:tab w:val="right" w:leader="dot" w:pos="9062"/>
            </w:tabs>
            <w:rPr>
              <w:rFonts w:eastAsiaTheme="minorEastAsia"/>
              <w:noProof/>
              <w:sz w:val="24"/>
              <w:lang w:eastAsia="pl-PL"/>
            </w:rPr>
          </w:pPr>
          <w:hyperlink w:history="1" w:anchor="_Toc221794061">
            <w:r w:rsidRPr="00DA2EC7">
              <w:rPr>
                <w:rStyle w:val="Hipercze"/>
                <w:rFonts w:eastAsia="Times New Roman"/>
                <w:noProof/>
                <w:lang w:eastAsia="pl-PL"/>
              </w:rPr>
              <w:t>4.8.2</w:t>
            </w:r>
            <w:r>
              <w:rPr>
                <w:rFonts w:eastAsiaTheme="minorEastAsia"/>
                <w:noProof/>
                <w:sz w:val="24"/>
                <w:lang w:eastAsia="pl-PL"/>
              </w:rPr>
              <w:tab/>
            </w:r>
            <w:r w:rsidRPr="00DA2EC7">
              <w:rPr>
                <w:rStyle w:val="Hipercze"/>
                <w:rFonts w:eastAsia="Times New Roman"/>
                <w:noProof/>
                <w:lang w:eastAsia="pl-PL"/>
              </w:rPr>
              <w:t>Moduł integracji z oprogramowaniem udostępnionym przez CeZ</w:t>
            </w:r>
            <w:r>
              <w:rPr>
                <w:noProof/>
                <w:webHidden/>
              </w:rPr>
              <w:tab/>
            </w:r>
            <w:r>
              <w:rPr>
                <w:noProof/>
                <w:webHidden/>
              </w:rPr>
              <w:fldChar w:fldCharType="begin"/>
            </w:r>
            <w:r>
              <w:rPr>
                <w:noProof/>
                <w:webHidden/>
              </w:rPr>
              <w:instrText xml:space="preserve"> PAGEREF _Toc221794061 \h </w:instrText>
            </w:r>
            <w:r>
              <w:rPr>
                <w:noProof/>
                <w:webHidden/>
              </w:rPr>
            </w:r>
            <w:r>
              <w:rPr>
                <w:noProof/>
                <w:webHidden/>
              </w:rPr>
              <w:fldChar w:fldCharType="separate"/>
            </w:r>
            <w:r>
              <w:rPr>
                <w:noProof/>
                <w:webHidden/>
              </w:rPr>
              <w:t>35</w:t>
            </w:r>
            <w:r>
              <w:rPr>
                <w:noProof/>
                <w:webHidden/>
              </w:rPr>
              <w:fldChar w:fldCharType="end"/>
            </w:r>
          </w:hyperlink>
        </w:p>
        <w:p w:rsidR="005436C6" w:rsidRDefault="005436C6" w14:paraId="1F062CA9" w14:textId="5EE36600">
          <w:pPr>
            <w:pStyle w:val="Spistreci2"/>
            <w:tabs>
              <w:tab w:val="left" w:pos="960"/>
              <w:tab w:val="right" w:leader="dot" w:pos="9062"/>
            </w:tabs>
            <w:rPr>
              <w:rFonts w:eastAsiaTheme="minorEastAsia"/>
              <w:noProof/>
              <w:sz w:val="24"/>
              <w:lang w:eastAsia="pl-PL"/>
            </w:rPr>
          </w:pPr>
          <w:hyperlink w:history="1" w:anchor="_Toc221794062">
            <w:r w:rsidRPr="00DA2EC7">
              <w:rPr>
                <w:rStyle w:val="Hipercze"/>
                <w:noProof/>
                <w:lang w:eastAsia="pl-PL"/>
              </w:rPr>
              <w:t>4.9</w:t>
            </w:r>
            <w:r>
              <w:rPr>
                <w:rFonts w:eastAsiaTheme="minorEastAsia"/>
                <w:noProof/>
                <w:sz w:val="24"/>
                <w:lang w:eastAsia="pl-PL"/>
              </w:rPr>
              <w:tab/>
            </w:r>
            <w:r w:rsidRPr="00DA2EC7">
              <w:rPr>
                <w:rStyle w:val="Hipercze"/>
                <w:noProof/>
                <w:lang w:eastAsia="pl-PL"/>
              </w:rPr>
              <w:t>Licencje aktualizacji bazy danych Oracle (ASFU) dla systemów HIS</w:t>
            </w:r>
            <w:r>
              <w:rPr>
                <w:noProof/>
                <w:webHidden/>
              </w:rPr>
              <w:tab/>
            </w:r>
            <w:r>
              <w:rPr>
                <w:noProof/>
                <w:webHidden/>
              </w:rPr>
              <w:fldChar w:fldCharType="begin"/>
            </w:r>
            <w:r>
              <w:rPr>
                <w:noProof/>
                <w:webHidden/>
              </w:rPr>
              <w:instrText xml:space="preserve"> PAGEREF _Toc221794062 \h </w:instrText>
            </w:r>
            <w:r>
              <w:rPr>
                <w:noProof/>
                <w:webHidden/>
              </w:rPr>
            </w:r>
            <w:r>
              <w:rPr>
                <w:noProof/>
                <w:webHidden/>
              </w:rPr>
              <w:fldChar w:fldCharType="separate"/>
            </w:r>
            <w:r>
              <w:rPr>
                <w:noProof/>
                <w:webHidden/>
              </w:rPr>
              <w:t>37</w:t>
            </w:r>
            <w:r>
              <w:rPr>
                <w:noProof/>
                <w:webHidden/>
              </w:rPr>
              <w:fldChar w:fldCharType="end"/>
            </w:r>
          </w:hyperlink>
        </w:p>
        <w:p w:rsidR="005436C6" w:rsidRDefault="005436C6" w14:paraId="4AEC1980" w14:textId="555F83D6">
          <w:pPr>
            <w:pStyle w:val="Spistreci2"/>
            <w:tabs>
              <w:tab w:val="left" w:pos="960"/>
              <w:tab w:val="right" w:leader="dot" w:pos="9062"/>
            </w:tabs>
            <w:rPr>
              <w:rFonts w:eastAsiaTheme="minorEastAsia"/>
              <w:noProof/>
              <w:sz w:val="24"/>
              <w:lang w:eastAsia="pl-PL"/>
            </w:rPr>
          </w:pPr>
          <w:hyperlink w:history="1" w:anchor="_Toc221794063">
            <w:r w:rsidRPr="00DA2EC7">
              <w:rPr>
                <w:rStyle w:val="Hipercze"/>
                <w:noProof/>
              </w:rPr>
              <w:t>4.10</w:t>
            </w:r>
            <w:r>
              <w:rPr>
                <w:rFonts w:eastAsiaTheme="minorEastAsia"/>
                <w:noProof/>
                <w:sz w:val="24"/>
                <w:lang w:eastAsia="pl-PL"/>
              </w:rPr>
              <w:tab/>
            </w:r>
            <w:r w:rsidRPr="00DA2EC7">
              <w:rPr>
                <w:rStyle w:val="Hipercze"/>
                <w:noProof/>
              </w:rPr>
              <w:t>Integracja systemów PACS/RIS z Platformą Usług Inteligentnych Centrum e-Zdrowia</w:t>
            </w:r>
            <w:r>
              <w:rPr>
                <w:noProof/>
                <w:webHidden/>
              </w:rPr>
              <w:tab/>
            </w:r>
            <w:r>
              <w:rPr>
                <w:noProof/>
                <w:webHidden/>
              </w:rPr>
              <w:fldChar w:fldCharType="begin"/>
            </w:r>
            <w:r>
              <w:rPr>
                <w:noProof/>
                <w:webHidden/>
              </w:rPr>
              <w:instrText xml:space="preserve"> PAGEREF _Toc221794063 \h </w:instrText>
            </w:r>
            <w:r>
              <w:rPr>
                <w:noProof/>
                <w:webHidden/>
              </w:rPr>
            </w:r>
            <w:r>
              <w:rPr>
                <w:noProof/>
                <w:webHidden/>
              </w:rPr>
              <w:fldChar w:fldCharType="separate"/>
            </w:r>
            <w:r>
              <w:rPr>
                <w:noProof/>
                <w:webHidden/>
              </w:rPr>
              <w:t>37</w:t>
            </w:r>
            <w:r>
              <w:rPr>
                <w:noProof/>
                <w:webHidden/>
              </w:rPr>
              <w:fldChar w:fldCharType="end"/>
            </w:r>
          </w:hyperlink>
        </w:p>
        <w:p w:rsidR="001E5D96" w:rsidRDefault="001E5D96" w14:paraId="195DB46B" w14:textId="5E9B0FA0">
          <w:r>
            <w:rPr>
              <w:b/>
              <w:bCs/>
            </w:rPr>
            <w:fldChar w:fldCharType="end"/>
          </w:r>
        </w:p>
      </w:sdtContent>
    </w:sdt>
    <w:p w:rsidR="001E5D96" w:rsidRDefault="001E5D96" w14:paraId="0C928C44" w14:textId="77777777">
      <w:pPr>
        <w:rPr>
          <w:rFonts w:eastAsia="Calibri" w:asciiTheme="majorHAnsi" w:hAnsiTheme="majorHAnsi" w:cstheme="majorBidi"/>
          <w:color w:val="0F4761" w:themeColor="accent1" w:themeShade="BF"/>
          <w:sz w:val="40"/>
          <w:szCs w:val="40"/>
        </w:rPr>
      </w:pPr>
      <w:r>
        <w:rPr>
          <w:rFonts w:eastAsia="Calibri"/>
        </w:rPr>
        <w:br w:type="page"/>
      </w:r>
    </w:p>
    <w:p w:rsidRPr="0001093F" w:rsidR="003E046D" w:rsidP="003E046D" w:rsidRDefault="003E046D" w14:paraId="70FB5D8A" w14:textId="56CCDEF7">
      <w:pPr>
        <w:pStyle w:val="Nagwek1"/>
        <w:rPr>
          <w:rFonts w:eastAsia="Calibri"/>
        </w:rPr>
      </w:pPr>
      <w:bookmarkStart w:name="_Toc221794031" w:id="1"/>
      <w:r w:rsidRPr="6BFE1FF8">
        <w:rPr>
          <w:rFonts w:eastAsia="Calibri"/>
        </w:rPr>
        <w:t>Wymagania ogólne dla urządzeń i oprogramowania.</w:t>
      </w:r>
      <w:bookmarkEnd w:id="0"/>
      <w:bookmarkEnd w:id="1"/>
    </w:p>
    <w:p w:rsidRPr="0001093F" w:rsidR="003E046D" w:rsidP="003E046D" w:rsidRDefault="003E046D" w14:paraId="1F43919E" w14:textId="33C6851A">
      <w:pPr>
        <w:pStyle w:val="Akapitzlist"/>
        <w:numPr>
          <w:ilvl w:val="0"/>
          <w:numId w:val="7"/>
        </w:numPr>
        <w:tabs>
          <w:tab w:val="num" w:pos="794"/>
        </w:tabs>
        <w:spacing w:after="0" w:line="240" w:lineRule="auto"/>
        <w:ind w:left="794"/>
        <w:jc w:val="both"/>
        <w:rPr>
          <w:rFonts w:eastAsia="Calibri" w:cs="Calibri"/>
          <w:color w:val="000000" w:themeColor="text1"/>
          <w:sz w:val="20"/>
          <w:szCs w:val="20"/>
        </w:rPr>
      </w:pPr>
      <w:r w:rsidRPr="0001093F">
        <w:rPr>
          <w:rFonts w:eastAsia="Calibri" w:cs="Calibri"/>
          <w:color w:val="000000" w:themeColor="text1"/>
          <w:sz w:val="20"/>
          <w:szCs w:val="20"/>
        </w:rPr>
        <w:t xml:space="preserve">całość sprzętu musi być fabrycznie nowa, nie używana wcześniej; </w:t>
      </w:r>
    </w:p>
    <w:p w:rsidRPr="0001093F" w:rsidR="003E046D" w:rsidP="003E046D" w:rsidRDefault="003E046D" w14:paraId="7E3611C4" w14:textId="77777777">
      <w:pPr>
        <w:pStyle w:val="Akapitzlist"/>
        <w:numPr>
          <w:ilvl w:val="0"/>
          <w:numId w:val="7"/>
        </w:numPr>
        <w:tabs>
          <w:tab w:val="num" w:pos="794"/>
        </w:tabs>
        <w:spacing w:after="0" w:line="240" w:lineRule="auto"/>
        <w:ind w:left="794"/>
        <w:jc w:val="both"/>
        <w:rPr>
          <w:rFonts w:eastAsia="Calibri" w:cs="Calibri"/>
          <w:color w:val="000000" w:themeColor="text1"/>
          <w:sz w:val="20"/>
          <w:szCs w:val="20"/>
        </w:rPr>
      </w:pPr>
      <w:r w:rsidRPr="0001093F">
        <w:rPr>
          <w:rFonts w:eastAsia="Calibri" w:cs="Calibri"/>
          <w:color w:val="000000" w:themeColor="text1"/>
          <w:sz w:val="20"/>
          <w:szCs w:val="20"/>
        </w:rPr>
        <w:t>wszystkie dostarczone i montowane komponenty przez Wykonawcę muszą być dopuszczone do obrotu na terenie Unii Europejskiej;</w:t>
      </w:r>
    </w:p>
    <w:p w:rsidRPr="0001093F" w:rsidR="003E046D" w:rsidP="003E046D" w:rsidRDefault="003E046D" w14:paraId="7B549552" w14:textId="77777777">
      <w:pPr>
        <w:pStyle w:val="Akapitzlist"/>
        <w:numPr>
          <w:ilvl w:val="0"/>
          <w:numId w:val="7"/>
        </w:numPr>
        <w:tabs>
          <w:tab w:val="num" w:pos="794"/>
        </w:tabs>
        <w:spacing w:after="0" w:line="240" w:lineRule="auto"/>
        <w:ind w:left="794"/>
        <w:jc w:val="both"/>
        <w:rPr>
          <w:rFonts w:eastAsia="Calibri" w:cs="Calibri"/>
          <w:color w:val="000000" w:themeColor="text1"/>
          <w:sz w:val="20"/>
          <w:szCs w:val="20"/>
        </w:rPr>
      </w:pPr>
      <w:r w:rsidRPr="0001093F">
        <w:rPr>
          <w:rFonts w:eastAsia="Calibri" w:cs="Calibri"/>
          <w:color w:val="000000" w:themeColor="text1"/>
          <w:sz w:val="20"/>
          <w:szCs w:val="20"/>
        </w:rPr>
        <w:t>dostarczane urządzenia muszą być pozbawione wszelkich wad;</w:t>
      </w:r>
    </w:p>
    <w:p w:rsidRPr="0001093F" w:rsidR="003E046D" w:rsidP="003E046D" w:rsidRDefault="003E046D" w14:paraId="76F15436" w14:textId="77777777">
      <w:pPr>
        <w:pStyle w:val="Akapitzlist"/>
        <w:numPr>
          <w:ilvl w:val="0"/>
          <w:numId w:val="7"/>
        </w:numPr>
        <w:tabs>
          <w:tab w:val="num" w:pos="794"/>
        </w:tabs>
        <w:spacing w:after="0" w:line="240" w:lineRule="auto"/>
        <w:ind w:left="794"/>
        <w:jc w:val="both"/>
        <w:rPr>
          <w:rFonts w:eastAsia="Calibri" w:cs="Calibri"/>
          <w:color w:val="000000" w:themeColor="text1"/>
          <w:sz w:val="20"/>
          <w:szCs w:val="20"/>
        </w:rPr>
      </w:pPr>
      <w:r w:rsidRPr="0001093F">
        <w:rPr>
          <w:rFonts w:eastAsia="Calibri" w:cs="Calibri"/>
          <w:color w:val="000000" w:themeColor="text1"/>
          <w:sz w:val="20"/>
          <w:szCs w:val="20"/>
        </w:rPr>
        <w:t xml:space="preserve">urządzenia muszą być kompletne i gotowe do pracy po podłączeniu </w:t>
      </w:r>
    </w:p>
    <w:p w:rsidRPr="0001093F" w:rsidR="003E046D" w:rsidP="003E046D" w:rsidRDefault="003E046D" w14:paraId="23388B56" w14:textId="77777777">
      <w:pPr>
        <w:pStyle w:val="Akapitzlist"/>
        <w:numPr>
          <w:ilvl w:val="0"/>
          <w:numId w:val="7"/>
        </w:numPr>
        <w:tabs>
          <w:tab w:val="num" w:pos="794"/>
        </w:tabs>
        <w:spacing w:after="0" w:line="240" w:lineRule="auto"/>
        <w:ind w:left="794"/>
        <w:jc w:val="both"/>
        <w:rPr>
          <w:rFonts w:eastAsia="Calibri" w:cs="Calibri"/>
          <w:color w:val="000000" w:themeColor="text1"/>
          <w:sz w:val="20"/>
          <w:szCs w:val="20"/>
        </w:rPr>
      </w:pPr>
      <w:r w:rsidRPr="0001093F">
        <w:rPr>
          <w:rFonts w:eastAsia="Calibri" w:cs="Calibri"/>
          <w:color w:val="000000" w:themeColor="text1"/>
          <w:sz w:val="20"/>
          <w:szCs w:val="20"/>
        </w:rPr>
        <w:t>wszystkie oferowane urządzenia w ramach poszczególnych typów musza być:</w:t>
      </w:r>
    </w:p>
    <w:p w:rsidRPr="0001093F" w:rsidR="003E046D" w:rsidP="003E046D" w:rsidRDefault="003E046D" w14:paraId="4B46357D" w14:textId="77777777">
      <w:pPr>
        <w:pStyle w:val="Akapitzlist"/>
        <w:numPr>
          <w:ilvl w:val="0"/>
          <w:numId w:val="7"/>
        </w:numPr>
        <w:spacing w:after="0" w:line="240" w:lineRule="auto"/>
        <w:jc w:val="both"/>
        <w:rPr>
          <w:rFonts w:eastAsia="Calibri" w:cs="Calibri"/>
          <w:color w:val="000000" w:themeColor="text1"/>
          <w:sz w:val="20"/>
          <w:szCs w:val="20"/>
        </w:rPr>
      </w:pPr>
      <w:r w:rsidRPr="0001093F">
        <w:rPr>
          <w:rFonts w:eastAsia="Calibri" w:cs="Calibri"/>
          <w:color w:val="000000" w:themeColor="text1"/>
          <w:sz w:val="20"/>
          <w:szCs w:val="20"/>
        </w:rPr>
        <w:t>złożone z identycznych podzespołów, sygnowanych przez ich Producenta;</w:t>
      </w:r>
    </w:p>
    <w:p w:rsidRPr="0001093F" w:rsidR="003E046D" w:rsidP="003E046D" w:rsidRDefault="003E046D" w14:paraId="5F7ECEAE" w14:textId="77777777">
      <w:pPr>
        <w:pStyle w:val="Akapitzlist"/>
        <w:numPr>
          <w:ilvl w:val="0"/>
          <w:numId w:val="7"/>
        </w:numPr>
        <w:spacing w:after="0" w:line="240" w:lineRule="auto"/>
        <w:jc w:val="both"/>
        <w:rPr>
          <w:rFonts w:eastAsia="Calibri" w:cs="Calibri"/>
          <w:color w:val="000000" w:themeColor="text1"/>
          <w:sz w:val="20"/>
          <w:szCs w:val="20"/>
        </w:rPr>
      </w:pPr>
      <w:r w:rsidRPr="0001093F">
        <w:rPr>
          <w:rFonts w:eastAsia="Calibri" w:cs="Calibri"/>
          <w:color w:val="000000" w:themeColor="text1"/>
          <w:sz w:val="20"/>
          <w:szCs w:val="20"/>
        </w:rPr>
        <w:t>dostarczane w oryginalnych opakowaniach Producenta (opakowania nie mogą być otwierane od momentu wyprodukowania przez Producenta do momentu dostawy do Zamawiającego, fabryczne zamknięcie fabrycznych opakowań).</w:t>
      </w:r>
    </w:p>
    <w:p w:rsidR="003E046D" w:rsidP="003E046D" w:rsidRDefault="003E046D" w14:paraId="1ECBD3FC" w14:textId="77777777">
      <w:pPr>
        <w:pStyle w:val="Akapitzlist"/>
        <w:numPr>
          <w:ilvl w:val="0"/>
          <w:numId w:val="7"/>
        </w:numPr>
        <w:tabs>
          <w:tab w:val="num" w:pos="794"/>
        </w:tabs>
        <w:spacing w:after="0" w:line="240" w:lineRule="auto"/>
        <w:ind w:left="794"/>
        <w:jc w:val="both"/>
        <w:rPr>
          <w:rFonts w:eastAsia="Calibri" w:cs="Calibri"/>
          <w:color w:val="000000" w:themeColor="text1"/>
          <w:sz w:val="20"/>
          <w:szCs w:val="20"/>
        </w:rPr>
      </w:pPr>
      <w:r w:rsidRPr="0001093F">
        <w:rPr>
          <w:rFonts w:eastAsia="Calibri" w:cs="Calibri"/>
          <w:color w:val="000000" w:themeColor="text1"/>
          <w:sz w:val="20"/>
          <w:szCs w:val="20"/>
        </w:rPr>
        <w:t>gwarancja dostawy sprzętu tego samego modelu/serii przez cały okres trwania projektu.</w:t>
      </w:r>
    </w:p>
    <w:p w:rsidR="005B18B7" w:rsidP="003E046D" w:rsidRDefault="005B18B7" w14:paraId="050E1F8F" w14:textId="49A00510">
      <w:pPr>
        <w:pStyle w:val="Akapitzlist"/>
        <w:numPr>
          <w:ilvl w:val="0"/>
          <w:numId w:val="7"/>
        </w:numPr>
        <w:tabs>
          <w:tab w:val="num" w:pos="794"/>
        </w:tabs>
        <w:spacing w:after="0" w:line="240" w:lineRule="auto"/>
        <w:ind w:left="794"/>
        <w:jc w:val="both"/>
        <w:rPr>
          <w:rFonts w:eastAsia="Calibri" w:cs="Calibri"/>
          <w:color w:val="000000" w:themeColor="text1"/>
          <w:sz w:val="20"/>
          <w:szCs w:val="20"/>
        </w:rPr>
      </w:pPr>
      <w:r w:rsidRPr="005B18B7">
        <w:rPr>
          <w:rFonts w:eastAsia="Calibri" w:cs="Calibri"/>
          <w:color w:val="000000" w:themeColor="text1"/>
          <w:sz w:val="20"/>
          <w:szCs w:val="20"/>
        </w:rPr>
        <w:t>Wykonawca zobowiązany jest do odbioru i utylizacji zużytych opakowań oraz zużytego sprzętu elektronicznego podlegającego wymianie, zgodnie z ustawą o zużytym sprzęcie elektrycznym i elektronicznym.</w:t>
      </w:r>
    </w:p>
    <w:p w:rsidR="001B102C" w:rsidP="001B102C" w:rsidRDefault="001B102C" w14:paraId="6E5AAAA5" w14:textId="77777777">
      <w:pPr>
        <w:tabs>
          <w:tab w:val="num" w:pos="794"/>
        </w:tabs>
        <w:spacing w:after="0" w:line="240" w:lineRule="auto"/>
        <w:jc w:val="both"/>
        <w:rPr>
          <w:rFonts w:eastAsia="Calibri" w:cs="Calibri"/>
          <w:color w:val="000000" w:themeColor="text1"/>
          <w:sz w:val="20"/>
          <w:szCs w:val="20"/>
        </w:rPr>
      </w:pPr>
    </w:p>
    <w:p w:rsidRPr="00B23D2E" w:rsidR="001B102C" w:rsidP="00B23D2E" w:rsidRDefault="001B102C" w14:paraId="2B11EB16" w14:textId="77777777">
      <w:pPr>
        <w:spacing w:after="0" w:line="240" w:lineRule="auto"/>
        <w:jc w:val="both"/>
        <w:rPr>
          <w:rFonts w:eastAsia="Calibri" w:cs="Calibri"/>
          <w:b/>
          <w:bCs/>
          <w:color w:val="000000" w:themeColor="text1"/>
          <w:sz w:val="20"/>
          <w:szCs w:val="20"/>
        </w:rPr>
      </w:pPr>
      <w:r w:rsidRPr="00B23D2E">
        <w:rPr>
          <w:rFonts w:eastAsia="Calibri" w:cs="Calibri"/>
          <w:b/>
          <w:bCs/>
          <w:color w:val="000000" w:themeColor="text1"/>
          <w:sz w:val="20"/>
          <w:szCs w:val="20"/>
        </w:rPr>
        <w:t>Sprzęt</w:t>
      </w:r>
    </w:p>
    <w:p w:rsidR="002F7068" w:rsidP="00723030" w:rsidRDefault="002F7068" w14:paraId="43FFAE77" w14:textId="2CC2A986">
      <w:pPr>
        <w:pStyle w:val="Akapitzlist"/>
        <w:numPr>
          <w:ilvl w:val="0"/>
          <w:numId w:val="8"/>
        </w:numPr>
        <w:spacing w:after="0" w:line="240" w:lineRule="auto"/>
        <w:jc w:val="both"/>
        <w:rPr>
          <w:rFonts w:eastAsia="Calibri" w:cs="Calibri"/>
          <w:color w:val="000000" w:themeColor="text1"/>
          <w:sz w:val="20"/>
          <w:szCs w:val="20"/>
        </w:rPr>
      </w:pPr>
      <w:r w:rsidRPr="4D1884B7" w:rsidR="009AAB5A">
        <w:rPr>
          <w:rFonts w:eastAsia="Calibri" w:cs="Calibri"/>
          <w:color w:val="000000" w:themeColor="text1" w:themeTint="FF" w:themeShade="FF"/>
          <w:sz w:val="20"/>
          <w:szCs w:val="20"/>
        </w:rPr>
        <w:t xml:space="preserve">Całość sprzętu musi zostać objęta </w:t>
      </w:r>
      <w:r w:rsidRPr="4D1884B7" w:rsidR="48BACED8">
        <w:rPr>
          <w:rFonts w:eastAsia="Calibri" w:cs="Calibri"/>
          <w:color w:val="000000" w:themeColor="text1" w:themeTint="FF" w:themeShade="FF"/>
          <w:sz w:val="20"/>
          <w:szCs w:val="20"/>
        </w:rPr>
        <w:t xml:space="preserve">co najmniej </w:t>
      </w:r>
      <w:r w:rsidRPr="4D1884B7" w:rsidR="009AAB5A">
        <w:rPr>
          <w:rFonts w:eastAsia="Calibri" w:cs="Calibri"/>
          <w:color w:val="000000" w:themeColor="text1" w:themeTint="FF" w:themeShade="FF"/>
          <w:sz w:val="20"/>
          <w:szCs w:val="20"/>
        </w:rPr>
        <w:t xml:space="preserve">36-miesięczną </w:t>
      </w:r>
      <w:r w:rsidRPr="4D1884B7" w:rsidR="009AAB5A">
        <w:rPr>
          <w:rFonts w:eastAsia="Calibri" w:cs="Calibri"/>
          <w:color w:val="000000" w:themeColor="text1" w:themeTint="FF" w:themeShade="FF"/>
          <w:sz w:val="20"/>
          <w:szCs w:val="20"/>
        </w:rPr>
        <w:t>gwara</w:t>
      </w:r>
      <w:r w:rsidRPr="4D1884B7" w:rsidR="009AAB5A">
        <w:rPr>
          <w:rFonts w:eastAsia="Calibri" w:cs="Calibri"/>
          <w:color w:val="000000" w:themeColor="text1" w:themeTint="FF" w:themeShade="FF"/>
          <w:sz w:val="20"/>
          <w:szCs w:val="20"/>
        </w:rPr>
        <w:t>ncją producenta lub Wykonawcy</w:t>
      </w:r>
      <w:r w:rsidRPr="4D1884B7" w:rsidR="2D9DF620">
        <w:rPr>
          <w:rFonts w:eastAsia="Calibri" w:cs="Calibri"/>
          <w:color w:val="000000" w:themeColor="text1" w:themeTint="FF" w:themeShade="FF"/>
          <w:sz w:val="20"/>
          <w:szCs w:val="20"/>
        </w:rPr>
        <w:t>, chyba ż</w:t>
      </w:r>
      <w:r w:rsidRPr="4D1884B7" w:rsidR="2C59F28C">
        <w:rPr>
          <w:rFonts w:eastAsia="Calibri" w:cs="Calibri"/>
          <w:color w:val="000000" w:themeColor="text1" w:themeTint="FF" w:themeShade="FF"/>
          <w:sz w:val="20"/>
          <w:szCs w:val="20"/>
        </w:rPr>
        <w:t>e</w:t>
      </w:r>
      <w:r w:rsidRPr="4D1884B7" w:rsidR="2D9DF620">
        <w:rPr>
          <w:rFonts w:eastAsia="Calibri" w:cs="Calibri"/>
          <w:color w:val="000000" w:themeColor="text1" w:themeTint="FF" w:themeShade="FF"/>
          <w:sz w:val="20"/>
          <w:szCs w:val="20"/>
        </w:rPr>
        <w:t xml:space="preserve"> w szczegółowym opisie </w:t>
      </w:r>
      <w:r w:rsidRPr="4D1884B7" w:rsidR="2C18F7B1">
        <w:rPr>
          <w:rFonts w:eastAsia="Calibri" w:cs="Calibri"/>
          <w:color w:val="000000" w:themeColor="text1" w:themeTint="FF" w:themeShade="FF"/>
          <w:sz w:val="20"/>
          <w:szCs w:val="20"/>
        </w:rPr>
        <w:t>wskazano</w:t>
      </w:r>
      <w:r w:rsidRPr="4D1884B7" w:rsidR="2C59F28C">
        <w:rPr>
          <w:rFonts w:eastAsia="Calibri" w:cs="Calibri"/>
          <w:color w:val="000000" w:themeColor="text1" w:themeTint="FF" w:themeShade="FF"/>
          <w:sz w:val="20"/>
          <w:szCs w:val="20"/>
        </w:rPr>
        <w:t xml:space="preserve"> inaczej.</w:t>
      </w:r>
    </w:p>
    <w:p w:rsidRPr="0001093F" w:rsidR="001B102C" w:rsidP="00723030" w:rsidRDefault="00801FA5" w14:paraId="69747F5C" w14:textId="602EA016">
      <w:pPr>
        <w:pStyle w:val="Akapitzlist"/>
        <w:numPr>
          <w:ilvl w:val="0"/>
          <w:numId w:val="8"/>
        </w:numPr>
        <w:spacing w:after="0" w:line="240" w:lineRule="auto"/>
        <w:jc w:val="both"/>
        <w:rPr>
          <w:rFonts w:eastAsia="Calibri" w:cs="Calibri"/>
          <w:color w:val="000000" w:themeColor="text1"/>
          <w:sz w:val="20"/>
          <w:szCs w:val="20"/>
        </w:rPr>
      </w:pPr>
      <w:r>
        <w:rPr>
          <w:rFonts w:eastAsia="Calibri" w:cs="Calibri"/>
          <w:color w:val="000000" w:themeColor="text1"/>
          <w:sz w:val="20"/>
          <w:szCs w:val="20"/>
        </w:rPr>
        <w:t>S</w:t>
      </w:r>
      <w:r w:rsidRPr="0E3CB46A" w:rsidR="001B102C">
        <w:rPr>
          <w:rFonts w:eastAsia="Calibri" w:cs="Calibri"/>
          <w:color w:val="000000" w:themeColor="text1"/>
          <w:sz w:val="20"/>
          <w:szCs w:val="20"/>
        </w:rPr>
        <w:t xml:space="preserve">erwis gwarancyjny świadczony ma być w miejscu instalacji sprzętu; czas reakcji na zgłoszony problem (rozumiany jako podjęcie działań diagnostycznych i kontakt ze zgłaszającym) nie może przekroczyć jednego dnia roboczego; </w:t>
      </w:r>
    </w:p>
    <w:p w:rsidRPr="0001093F" w:rsidR="001B102C" w:rsidP="00723030" w:rsidRDefault="001B102C" w14:paraId="3546DA7E" w14:textId="77777777">
      <w:pPr>
        <w:pStyle w:val="Akapitzlist"/>
        <w:numPr>
          <w:ilvl w:val="0"/>
          <w:numId w:val="8"/>
        </w:numPr>
        <w:spacing w:after="0" w:line="240" w:lineRule="auto"/>
        <w:jc w:val="both"/>
        <w:rPr>
          <w:rFonts w:eastAsia="Calibri" w:cs="Calibri"/>
          <w:color w:val="000000" w:themeColor="text1"/>
          <w:sz w:val="20"/>
          <w:szCs w:val="20"/>
        </w:rPr>
      </w:pPr>
      <w:r w:rsidRPr="0001093F">
        <w:rPr>
          <w:rFonts w:eastAsia="Calibri" w:cs="Calibri"/>
          <w:color w:val="000000" w:themeColor="text1"/>
          <w:sz w:val="20"/>
          <w:szCs w:val="20"/>
        </w:rPr>
        <w:t>Wykonawca ma obowiązek przyjmowania zgłoszeń serwisowych przez telefon (w godzinach pracy Wnioskodawcy), fax, e-mail lub WWW (przez całą dobę); Wykonawca ma udostępnić pojedynczy punkt przyjmowania zgłoszeń dla dostarczanych rozwiązań. Każde zgłoszenie należy potwierdzić drogą pisemną lub elektroniczną w postaci potwierdzenia przyjęcia zgłoszenia;</w:t>
      </w:r>
    </w:p>
    <w:p w:rsidRPr="0001093F" w:rsidR="001B102C" w:rsidP="00723030" w:rsidRDefault="001B102C" w14:paraId="7A38E717" w14:textId="77777777">
      <w:pPr>
        <w:pStyle w:val="Akapitzlist"/>
        <w:numPr>
          <w:ilvl w:val="0"/>
          <w:numId w:val="8"/>
        </w:numPr>
        <w:spacing w:after="0" w:line="240" w:lineRule="auto"/>
        <w:jc w:val="both"/>
        <w:rPr>
          <w:rFonts w:eastAsia="Calibri" w:cs="Calibri"/>
          <w:color w:val="000000" w:themeColor="text1"/>
          <w:sz w:val="20"/>
          <w:szCs w:val="20"/>
        </w:rPr>
      </w:pPr>
      <w:r w:rsidRPr="0001093F">
        <w:rPr>
          <w:rFonts w:eastAsia="Calibri" w:cs="Calibri"/>
          <w:color w:val="000000" w:themeColor="text1"/>
          <w:sz w:val="20"/>
          <w:szCs w:val="20"/>
        </w:rPr>
        <w:t>Gwarantowany czas naprawy nie może być dłuższy niż 10 dni roboczych. W przypadku sprzętu, dla którego jest wymagany dłuższy czas na naprawę sprzętu, Zamawiający wymaga podstawienia na czas naprawy Sprzętu o nie gorszych parametrach funkcjonalnych. Naprawa w takim przypadku nie może przekroczyć 31 dni roboczych od momentu zgłoszenia usterki;</w:t>
      </w:r>
    </w:p>
    <w:p w:rsidRPr="0001093F" w:rsidR="001B102C" w:rsidP="00723030" w:rsidRDefault="001B102C" w14:paraId="74065CF5" w14:textId="77777777">
      <w:pPr>
        <w:pStyle w:val="Akapitzlist"/>
        <w:numPr>
          <w:ilvl w:val="0"/>
          <w:numId w:val="8"/>
        </w:numPr>
        <w:spacing w:after="0" w:line="240" w:lineRule="auto"/>
        <w:jc w:val="both"/>
        <w:rPr>
          <w:rFonts w:eastAsia="Calibri" w:cs="Calibri"/>
          <w:color w:val="000000" w:themeColor="text1"/>
          <w:sz w:val="20"/>
          <w:szCs w:val="20"/>
        </w:rPr>
      </w:pPr>
      <w:r w:rsidRPr="0001093F">
        <w:rPr>
          <w:rFonts w:eastAsia="Calibri" w:cs="Calibri"/>
          <w:color w:val="000000" w:themeColor="text1"/>
          <w:sz w:val="20"/>
          <w:szCs w:val="20"/>
        </w:rPr>
        <w:t>Zamawiający otrzyma dostęp do pomocy technicznej (telefon, e-mail lub WWW) w zakresie rozwiązywania problemów związanych z bieżącą eksploatacją dostarczonych rozwiązań w godzinach pracy Wnioskodawcy;</w:t>
      </w:r>
    </w:p>
    <w:p w:rsidR="00B23D2E" w:rsidP="00B23D2E" w:rsidRDefault="00B23D2E" w14:paraId="58ECCABD" w14:textId="77777777">
      <w:pPr>
        <w:spacing w:after="0" w:line="240" w:lineRule="auto"/>
        <w:jc w:val="both"/>
        <w:rPr>
          <w:rFonts w:eastAsia="Calibri" w:cs="Calibri"/>
          <w:b/>
          <w:bCs/>
          <w:color w:val="000000" w:themeColor="text1"/>
          <w:sz w:val="20"/>
          <w:szCs w:val="20"/>
        </w:rPr>
      </w:pPr>
    </w:p>
    <w:p w:rsidRPr="00B23D2E" w:rsidR="00B23D2E" w:rsidP="00B23D2E" w:rsidRDefault="00B23D2E" w14:paraId="534A801A" w14:textId="77777777">
      <w:pPr>
        <w:spacing w:after="0" w:line="240" w:lineRule="auto"/>
        <w:jc w:val="both"/>
        <w:rPr>
          <w:rFonts w:eastAsia="Calibri" w:cs="Calibri"/>
          <w:b/>
          <w:bCs/>
          <w:color w:val="000000" w:themeColor="text1"/>
          <w:sz w:val="20"/>
          <w:szCs w:val="20"/>
        </w:rPr>
      </w:pPr>
      <w:r w:rsidRPr="00B23D2E">
        <w:rPr>
          <w:rFonts w:eastAsia="Calibri" w:cs="Calibri"/>
          <w:b/>
          <w:bCs/>
          <w:color w:val="000000" w:themeColor="text1"/>
          <w:sz w:val="20"/>
          <w:szCs w:val="20"/>
        </w:rPr>
        <w:t>Oprogramowanie</w:t>
      </w:r>
    </w:p>
    <w:p w:rsidRPr="0001093F" w:rsidR="00B23D2E" w:rsidP="00723030" w:rsidRDefault="00B23D2E" w14:paraId="6C215550" w14:textId="1A7709C6">
      <w:pPr>
        <w:pStyle w:val="Akapitzlist"/>
        <w:numPr>
          <w:ilvl w:val="0"/>
          <w:numId w:val="8"/>
        </w:numPr>
        <w:spacing w:after="0" w:line="240" w:lineRule="auto"/>
        <w:jc w:val="both"/>
        <w:rPr>
          <w:rFonts w:eastAsia="Calibri" w:cs="Calibri"/>
          <w:color w:val="000000" w:themeColor="text1"/>
          <w:sz w:val="20"/>
          <w:szCs w:val="20"/>
        </w:rPr>
      </w:pPr>
      <w:r w:rsidRPr="4D1884B7" w:rsidR="5C89555F">
        <w:rPr>
          <w:rFonts w:eastAsia="Calibri" w:cs="Calibri"/>
          <w:color w:val="000000" w:themeColor="text1" w:themeTint="FF" w:themeShade="FF"/>
          <w:sz w:val="20"/>
          <w:szCs w:val="20"/>
        </w:rPr>
        <w:t xml:space="preserve">oprogramowanie powinno posiadać </w:t>
      </w:r>
      <w:r w:rsidRPr="4D1884B7" w:rsidR="1DCAF2F6">
        <w:rPr>
          <w:rFonts w:eastAsia="Calibri" w:cs="Calibri"/>
          <w:color w:val="000000" w:themeColor="text1" w:themeTint="FF" w:themeShade="FF"/>
          <w:sz w:val="20"/>
          <w:szCs w:val="20"/>
        </w:rPr>
        <w:t>co najmniej</w:t>
      </w:r>
      <w:r w:rsidRPr="4D1884B7" w:rsidR="5C89555F">
        <w:rPr>
          <w:rFonts w:eastAsia="Calibri" w:cs="Calibri"/>
          <w:color w:val="000000" w:themeColor="text1" w:themeTint="FF" w:themeShade="FF"/>
          <w:sz w:val="20"/>
          <w:szCs w:val="20"/>
        </w:rPr>
        <w:t xml:space="preserve">36-miesięczną </w:t>
      </w:r>
      <w:r w:rsidRPr="4D1884B7" w:rsidR="5C89555F">
        <w:rPr>
          <w:rFonts w:eastAsia="Calibri" w:cs="Calibri"/>
          <w:color w:val="000000" w:themeColor="text1" w:themeTint="FF" w:themeShade="FF"/>
          <w:sz w:val="20"/>
          <w:szCs w:val="20"/>
        </w:rPr>
        <w:t>gwara</w:t>
      </w:r>
      <w:r w:rsidRPr="4D1884B7" w:rsidR="5C89555F">
        <w:rPr>
          <w:rFonts w:eastAsia="Calibri" w:cs="Calibri"/>
          <w:color w:val="000000" w:themeColor="text1" w:themeTint="FF" w:themeShade="FF"/>
          <w:sz w:val="20"/>
          <w:szCs w:val="20"/>
        </w:rPr>
        <w:t>ncję obejmującą swoim zakresem poprawność działania w zakresie wdrożonych funkcjonalności wg stanu na dzień podpisania stosownego protokołu odbioru (chyba że zapisy szczegółowe stanowią inaczej);</w:t>
      </w:r>
    </w:p>
    <w:p w:rsidR="00B23D2E" w:rsidP="00723030" w:rsidRDefault="00B23D2E" w14:paraId="55D2BF2B" w14:textId="1A2790A4">
      <w:pPr>
        <w:pStyle w:val="Akapitzlist"/>
        <w:numPr>
          <w:ilvl w:val="0"/>
          <w:numId w:val="9"/>
        </w:numPr>
        <w:spacing w:after="0" w:line="240" w:lineRule="auto"/>
        <w:jc w:val="both"/>
        <w:rPr>
          <w:rFonts w:eastAsia="Calibri" w:cs="Calibri"/>
          <w:color w:val="000000" w:themeColor="text1"/>
          <w:sz w:val="20"/>
          <w:szCs w:val="20"/>
        </w:rPr>
      </w:pPr>
      <w:r w:rsidRPr="4D1884B7" w:rsidR="5C89555F">
        <w:rPr>
          <w:rFonts w:eastAsia="Calibri" w:cs="Calibri"/>
          <w:color w:val="000000" w:themeColor="text1" w:themeTint="FF" w:themeShade="FF"/>
          <w:sz w:val="20"/>
          <w:szCs w:val="20"/>
        </w:rPr>
        <w:t xml:space="preserve">gwarancja nie obejmuje kosztów bieżącego utrzymania (opieka serwisowa, </w:t>
      </w:r>
      <w:r w:rsidRPr="4D1884B7" w:rsidR="5C89555F">
        <w:rPr>
          <w:rFonts w:eastAsia="Calibri" w:cs="Calibri"/>
          <w:color w:val="000000" w:themeColor="text1" w:themeTint="FF" w:themeShade="FF"/>
          <w:sz w:val="20"/>
          <w:szCs w:val="20"/>
        </w:rPr>
        <w:t>upgrade</w:t>
      </w:r>
      <w:r w:rsidRPr="4D1884B7" w:rsidR="5C89555F">
        <w:rPr>
          <w:rFonts w:eastAsia="Calibri" w:cs="Calibri"/>
          <w:color w:val="000000" w:themeColor="text1" w:themeTint="FF" w:themeShade="FF"/>
          <w:sz w:val="20"/>
          <w:szCs w:val="20"/>
        </w:rPr>
        <w:t xml:space="preserve"> systemów, wersji, prawa do aktualizacji) wdrożonego oprogramowania po okresie </w:t>
      </w:r>
      <w:r w:rsidRPr="4D1884B7" w:rsidR="1DE9F212">
        <w:rPr>
          <w:rFonts w:eastAsia="Calibri" w:cs="Calibri"/>
          <w:color w:val="000000" w:themeColor="text1" w:themeTint="FF" w:themeShade="FF"/>
          <w:sz w:val="20"/>
          <w:szCs w:val="20"/>
        </w:rPr>
        <w:t xml:space="preserve">trwałości </w:t>
      </w:r>
      <w:r w:rsidRPr="4D1884B7" w:rsidR="5C89555F">
        <w:rPr>
          <w:rFonts w:eastAsia="Calibri" w:cs="Calibri"/>
          <w:color w:val="000000" w:themeColor="text1" w:themeTint="FF" w:themeShade="FF"/>
          <w:sz w:val="20"/>
          <w:szCs w:val="20"/>
        </w:rPr>
        <w:t>projektu.</w:t>
      </w:r>
    </w:p>
    <w:p w:rsidRPr="0001093F" w:rsidR="0000334B" w:rsidP="00723030" w:rsidRDefault="032B2EEC" w14:paraId="0F72791C" w14:textId="62556073">
      <w:pPr>
        <w:pStyle w:val="Akapitzlist"/>
        <w:numPr>
          <w:ilvl w:val="0"/>
          <w:numId w:val="9"/>
        </w:numPr>
        <w:spacing w:after="0" w:line="240" w:lineRule="auto"/>
        <w:jc w:val="both"/>
        <w:rPr>
          <w:rFonts w:eastAsia="Calibri" w:cs="Calibri"/>
          <w:color w:val="000000" w:themeColor="text1"/>
          <w:sz w:val="20"/>
          <w:szCs w:val="20"/>
        </w:rPr>
      </w:pPr>
      <w:r w:rsidRPr="6C7EA2DD">
        <w:rPr>
          <w:rFonts w:eastAsia="Calibri" w:cs="Calibri"/>
          <w:color w:val="000000" w:themeColor="text1"/>
          <w:sz w:val="20"/>
          <w:szCs w:val="20"/>
        </w:rPr>
        <w:t xml:space="preserve">Dostarczone oprogramowanie (w szczególności Infokioski) musi spełniać standard </w:t>
      </w:r>
      <w:r w:rsidR="006B7DEF">
        <w:rPr>
          <w:rFonts w:eastAsia="Calibri" w:cs="Calibri"/>
          <w:color w:val="000000" w:themeColor="text1"/>
          <w:sz w:val="20"/>
          <w:szCs w:val="20"/>
        </w:rPr>
        <w:t>dostępności tj. musi umożliwiać co najmniej: zmianę rozmiaru czcionki, zwiększenie kontrastu</w:t>
      </w:r>
      <w:r w:rsidR="00771021">
        <w:rPr>
          <w:rFonts w:eastAsia="Calibri" w:cs="Calibri"/>
          <w:color w:val="000000" w:themeColor="text1"/>
          <w:sz w:val="20"/>
          <w:szCs w:val="20"/>
        </w:rPr>
        <w:t xml:space="preserve">. </w:t>
      </w:r>
    </w:p>
    <w:p w:rsidRPr="0001093F" w:rsidR="00B23D2E" w:rsidP="00B23D2E" w:rsidRDefault="00B23D2E" w14:paraId="10FCBE0C" w14:textId="77777777">
      <w:pPr>
        <w:spacing w:after="0" w:line="240" w:lineRule="auto"/>
        <w:jc w:val="both"/>
        <w:rPr>
          <w:rFonts w:eastAsia="Calibri" w:cs="Calibri"/>
          <w:color w:val="000000" w:themeColor="text1"/>
          <w:sz w:val="20"/>
          <w:szCs w:val="20"/>
        </w:rPr>
      </w:pPr>
    </w:p>
    <w:p w:rsidR="00B23D2E" w:rsidP="00B23D2E" w:rsidRDefault="00B23D2E" w14:paraId="4B139BA4" w14:textId="77777777">
      <w:pPr>
        <w:spacing w:after="0" w:line="240" w:lineRule="auto"/>
        <w:jc w:val="both"/>
        <w:rPr>
          <w:rFonts w:eastAsia="Calibri" w:cs="Calibri"/>
          <w:color w:val="000000" w:themeColor="text1"/>
          <w:sz w:val="20"/>
          <w:szCs w:val="20"/>
        </w:rPr>
      </w:pPr>
      <w:r w:rsidRPr="0001093F">
        <w:rPr>
          <w:rFonts w:eastAsia="Calibri" w:cs="Calibri"/>
          <w:color w:val="000000" w:themeColor="text1"/>
          <w:sz w:val="20"/>
          <w:szCs w:val="20"/>
        </w:rPr>
        <w:t>UWAGA. Powyższe zapisy gwarancyjne znajdują zastosowanie w każdym przypadku i podlegają modyfikacji o uregulowania szczególne znajdujące w dalszej części SOPZ.</w:t>
      </w:r>
    </w:p>
    <w:p w:rsidRPr="001B102C" w:rsidR="001B102C" w:rsidP="001B102C" w:rsidRDefault="001B102C" w14:paraId="3C01C5E6" w14:textId="77777777">
      <w:pPr>
        <w:tabs>
          <w:tab w:val="num" w:pos="794"/>
        </w:tabs>
        <w:spacing w:after="0" w:line="240" w:lineRule="auto"/>
        <w:jc w:val="both"/>
        <w:rPr>
          <w:rFonts w:eastAsia="Calibri" w:cs="Calibri"/>
          <w:color w:val="000000" w:themeColor="text1"/>
          <w:sz w:val="20"/>
          <w:szCs w:val="20"/>
        </w:rPr>
      </w:pPr>
    </w:p>
    <w:p w:rsidRPr="0001093F" w:rsidR="004A10E7" w:rsidP="004A10E7" w:rsidRDefault="004A10E7" w14:paraId="08072D3E" w14:textId="77777777">
      <w:pPr>
        <w:pStyle w:val="Nagwek1"/>
        <w:spacing w:before="240" w:after="0"/>
        <w:rPr>
          <w:rFonts w:eastAsia="Calibri" w:cs="Calibri" w:asciiTheme="minorHAnsi" w:hAnsiTheme="minorHAnsi"/>
          <w:color w:val="2F5496"/>
          <w:sz w:val="32"/>
          <w:szCs w:val="32"/>
        </w:rPr>
      </w:pPr>
      <w:bookmarkStart w:name="_Toc218007274" w:id="2"/>
      <w:bookmarkStart w:name="_Toc221794032" w:id="3"/>
      <w:r w:rsidRPr="6BFE1FF8">
        <w:rPr>
          <w:rFonts w:eastAsia="Calibri" w:cs="Calibri" w:asciiTheme="minorHAnsi" w:hAnsiTheme="minorHAnsi"/>
          <w:color w:val="2F5496"/>
          <w:sz w:val="32"/>
          <w:szCs w:val="32"/>
        </w:rPr>
        <w:t>Miejsce instalacji sprzętu i oprogramowania/systemu:</w:t>
      </w:r>
      <w:bookmarkEnd w:id="2"/>
      <w:bookmarkEnd w:id="3"/>
    </w:p>
    <w:p w:rsidRPr="0001093F" w:rsidR="004A10E7" w:rsidP="00723030" w:rsidRDefault="004A10E7" w14:paraId="165F6144" w14:textId="0A3E759E">
      <w:pPr>
        <w:pStyle w:val="Akapitzlist3"/>
        <w:numPr>
          <w:ilvl w:val="0"/>
          <w:numId w:val="9"/>
        </w:numPr>
        <w:jc w:val="both"/>
        <w:rPr>
          <w:rFonts w:eastAsia="Calibri" w:cs="Calibri"/>
          <w:color w:val="000000" w:themeColor="text1"/>
          <w:sz w:val="20"/>
          <w:szCs w:val="20"/>
          <w:lang w:val="pl-PL"/>
        </w:rPr>
      </w:pPr>
      <w:r w:rsidRPr="0001093F">
        <w:rPr>
          <w:rFonts w:eastAsia="Calibri" w:cs="Calibri"/>
          <w:color w:val="000000" w:themeColor="text1"/>
          <w:sz w:val="20"/>
          <w:szCs w:val="20"/>
          <w:lang w:val="pl-PL"/>
        </w:rPr>
        <w:t xml:space="preserve">Dostarczony sprzęt i oprogramowanie powinny zostać zamontowane, zainstalowane i skonfigurowane zgodnie z wymaganiami opisanymi w dalszej części załącznika </w:t>
      </w:r>
      <w:r>
        <w:rPr>
          <w:rFonts w:eastAsia="Calibri" w:cs="Calibri"/>
          <w:color w:val="000000" w:themeColor="text1"/>
          <w:sz w:val="20"/>
          <w:szCs w:val="20"/>
          <w:lang w:val="pl-PL"/>
        </w:rPr>
        <w:t>nr</w:t>
      </w:r>
      <w:r w:rsidRPr="0001093F">
        <w:rPr>
          <w:rFonts w:eastAsia="Calibri" w:cs="Calibri"/>
          <w:color w:val="000000" w:themeColor="text1"/>
          <w:sz w:val="20"/>
          <w:szCs w:val="20"/>
          <w:lang w:val="pl-PL"/>
        </w:rPr>
        <w:t xml:space="preserve"> 1, w budynkach szpitala w miejscach wskazanych przez Zamawiającego. </w:t>
      </w:r>
    </w:p>
    <w:p w:rsidR="005B4161" w:rsidP="005B4161" w:rsidRDefault="005B4161" w14:paraId="7C38E0C5" w14:textId="77777777">
      <w:pPr>
        <w:pStyle w:val="Nagwek1"/>
        <w:rPr>
          <w:rFonts w:asciiTheme="minorHAnsi" w:hAnsiTheme="minorHAnsi"/>
        </w:rPr>
      </w:pPr>
      <w:bookmarkStart w:name="_Toc221794033" w:id="4"/>
      <w:bookmarkStart w:name="_Toc218007275" w:id="5"/>
      <w:r w:rsidRPr="00962252">
        <w:rPr>
          <w:rFonts w:asciiTheme="minorHAnsi" w:hAnsiTheme="minorHAnsi"/>
        </w:rPr>
        <w:t xml:space="preserve">Wymagania </w:t>
      </w:r>
      <w:r>
        <w:rPr>
          <w:rFonts w:asciiTheme="minorHAnsi" w:hAnsiTheme="minorHAnsi"/>
        </w:rPr>
        <w:t>szczegółowe</w:t>
      </w:r>
      <w:bookmarkEnd w:id="4"/>
    </w:p>
    <w:p w:rsidR="005B4161" w:rsidP="005B4161" w:rsidRDefault="005B4161" w14:paraId="2D13F0EF" w14:textId="77777777">
      <w:pPr>
        <w:pStyle w:val="Nagwek2"/>
      </w:pPr>
      <w:bookmarkStart w:name="_Toc221794034" w:id="6"/>
      <w:r>
        <w:t>Przedmiot zamówienia</w:t>
      </w:r>
      <w:bookmarkEnd w:id="6"/>
      <w:r>
        <w:t xml:space="preserve"> </w:t>
      </w:r>
    </w:p>
    <w:p w:rsidRPr="00BF1672" w:rsidR="005B4161" w:rsidP="007208E7" w:rsidRDefault="005B4161" w14:paraId="710ED4F7" w14:textId="77777777">
      <w:pPr>
        <w:pStyle w:val="Akapitzlist"/>
        <w:numPr>
          <w:ilvl w:val="0"/>
          <w:numId w:val="13"/>
        </w:numPr>
        <w:spacing w:after="0" w:line="276" w:lineRule="auto"/>
        <w:jc w:val="both"/>
      </w:pPr>
      <w:r w:rsidRPr="00BF1672">
        <w:rPr>
          <w:rFonts w:cs="Calibri"/>
          <w:szCs w:val="20"/>
        </w:rPr>
        <w:t xml:space="preserve">Przedmiotem zamówienia jest rozbudowa istniejących u Zamawiającego systemu HIS i ERP (zwanych łącznie PRODUKTEM)  firmy KAMSOFT wraz z ich integracją z platformą P1 umożliwiającą przesyłanie danych medycznych zgodnie z obowiązującymi przepisami prawa. </w:t>
      </w:r>
    </w:p>
    <w:p w:rsidRPr="00BF1672" w:rsidR="005B4161" w:rsidP="007208E7" w:rsidRDefault="052A042F" w14:paraId="610D0742" w14:textId="77777777">
      <w:pPr>
        <w:pStyle w:val="Akapitzlist"/>
        <w:numPr>
          <w:ilvl w:val="0"/>
          <w:numId w:val="13"/>
        </w:numPr>
        <w:suppressAutoHyphens/>
        <w:autoSpaceDN w:val="0"/>
        <w:spacing w:after="0" w:line="240" w:lineRule="auto"/>
        <w:contextualSpacing w:val="0"/>
        <w:jc w:val="both"/>
        <w:textAlignment w:val="baseline"/>
        <w:rPr>
          <w:rFonts w:cs="Calibri"/>
        </w:rPr>
      </w:pPr>
      <w:r w:rsidRPr="6C7EA2DD">
        <w:rPr>
          <w:rFonts w:cs="Calibri"/>
        </w:rPr>
        <w:t>Wykonawca zobowiązany jest do pokrycia całości kosztów realizacji zadania, w tym wszystkich kosztów Wykonawcy związanych z integracją dostarczanych rozwiązań z rozwiązaniami firm trzecich. Koszty poniesione przy integracji  przez firmy trzecie pokrywa Zamawiający</w:t>
      </w:r>
    </w:p>
    <w:p w:rsidRPr="00BF1672" w:rsidR="005B4161" w:rsidP="007208E7" w:rsidRDefault="005B4161" w14:paraId="4BDC4ECF" w14:textId="77777777">
      <w:pPr>
        <w:pStyle w:val="Akapitzlist"/>
        <w:numPr>
          <w:ilvl w:val="0"/>
          <w:numId w:val="13"/>
        </w:numPr>
        <w:suppressAutoHyphens/>
        <w:autoSpaceDN w:val="0"/>
        <w:spacing w:after="0" w:line="240" w:lineRule="auto"/>
        <w:contextualSpacing w:val="0"/>
        <w:jc w:val="both"/>
        <w:textAlignment w:val="baseline"/>
        <w:rPr>
          <w:rFonts w:cs="Calibri"/>
          <w:szCs w:val="20"/>
        </w:rPr>
      </w:pPr>
      <w:r w:rsidRPr="00BF1672">
        <w:rPr>
          <w:rFonts w:cs="Calibri"/>
          <w:szCs w:val="20"/>
        </w:rPr>
        <w:t>Każdy moduł lub komponent dostarczony w ramach zamówienia musi być w pełni zintegrowany z posiadanym przez Zamawiającego PRODUKTEM, zgodnie z obowiązującymi standardami interoperacyjności.</w:t>
      </w:r>
    </w:p>
    <w:p w:rsidRPr="00BF1672" w:rsidR="005B4161" w:rsidP="007208E7" w:rsidRDefault="005B4161" w14:paraId="667C1D39" w14:textId="77777777">
      <w:pPr>
        <w:pStyle w:val="Akapitzlist"/>
        <w:numPr>
          <w:ilvl w:val="0"/>
          <w:numId w:val="13"/>
        </w:numPr>
        <w:suppressAutoHyphens/>
        <w:autoSpaceDN w:val="0"/>
        <w:spacing w:after="0" w:line="240" w:lineRule="auto"/>
        <w:contextualSpacing w:val="0"/>
        <w:jc w:val="both"/>
        <w:textAlignment w:val="baseline"/>
        <w:rPr>
          <w:rFonts w:cs="Calibri"/>
          <w:szCs w:val="20"/>
        </w:rPr>
      </w:pPr>
      <w:r w:rsidRPr="00BF1672">
        <w:rPr>
          <w:rFonts w:cs="Calibri"/>
          <w:szCs w:val="20"/>
        </w:rPr>
        <w:t>W przypadku dostarczania rozwiązań wytwarzanych przez producentów innych niż KAMSOFT, Wykonawca jest zobowiązany do zapewnienia, że zastosowana baza danych będzie objęta minimum 3-letnim wsparciem Producenta, zgodnie z wykorzystywanym przez Zamawiającego modelem ASFU.</w:t>
      </w:r>
    </w:p>
    <w:p w:rsidR="005B4161" w:rsidP="007208E7" w:rsidRDefault="005B4161" w14:paraId="4CA99750" w14:textId="77777777">
      <w:pPr>
        <w:pStyle w:val="Akapitzlist"/>
        <w:numPr>
          <w:ilvl w:val="0"/>
          <w:numId w:val="13"/>
        </w:numPr>
        <w:suppressAutoHyphens/>
        <w:autoSpaceDN w:val="0"/>
        <w:spacing w:after="0" w:line="240" w:lineRule="auto"/>
        <w:contextualSpacing w:val="0"/>
        <w:jc w:val="both"/>
        <w:textAlignment w:val="baseline"/>
        <w:rPr>
          <w:rFonts w:cs="Calibri"/>
          <w:szCs w:val="20"/>
        </w:rPr>
      </w:pPr>
      <w:r w:rsidRPr="00BF1672">
        <w:rPr>
          <w:rFonts w:cs="Calibri"/>
          <w:szCs w:val="20"/>
        </w:rPr>
        <w:t>Wykonawca zobowiązany jest do świadczenia usług serwisowych i gwarancyjnych dla całego przedmiotu zamówienia przez cały okres trwania umowy.</w:t>
      </w:r>
    </w:p>
    <w:p w:rsidRPr="005B4161" w:rsidR="005B4161" w:rsidP="007208E7" w:rsidRDefault="005B4161" w14:paraId="0672C694" w14:textId="7BECF616">
      <w:pPr>
        <w:pStyle w:val="Akapitzlist"/>
        <w:numPr>
          <w:ilvl w:val="0"/>
          <w:numId w:val="13"/>
        </w:numPr>
        <w:suppressAutoHyphens/>
        <w:autoSpaceDN w:val="0"/>
        <w:spacing w:after="0" w:line="240" w:lineRule="auto"/>
        <w:contextualSpacing w:val="0"/>
        <w:jc w:val="both"/>
        <w:textAlignment w:val="baseline"/>
        <w:rPr>
          <w:rFonts w:cs="Calibri"/>
          <w:szCs w:val="20"/>
        </w:rPr>
      </w:pPr>
      <w:r w:rsidRPr="005B4161">
        <w:rPr>
          <w:rFonts w:cs="Calibri"/>
          <w:szCs w:val="20"/>
        </w:rPr>
        <w:t xml:space="preserve">Szczegółowe parametry dotyczące warunków świadczenia usługi (SLA), terminów reakcji i warunków serwisu określone </w:t>
      </w:r>
      <w:r w:rsidRPr="005B4161">
        <w:rPr>
          <w:rFonts w:cs="Calibri"/>
          <w:szCs w:val="20"/>
          <w:u w:val="single"/>
        </w:rPr>
        <w:t>są dalszej części dokumentu.</w:t>
      </w:r>
    </w:p>
    <w:p w:rsidR="005B4161" w:rsidP="005B4161" w:rsidRDefault="005B4161" w14:paraId="7A744F9E" w14:textId="77777777">
      <w:pPr>
        <w:pStyle w:val="Nagwek2"/>
      </w:pPr>
      <w:bookmarkStart w:name="_Toc221794035" w:id="7"/>
      <w:r>
        <w:t>Definicje</w:t>
      </w:r>
      <w:bookmarkEnd w:id="7"/>
    </w:p>
    <w:p w:rsidRPr="0030434F" w:rsidR="005B4161" w:rsidP="00723030" w:rsidRDefault="005B4161" w14:paraId="5B1F64B9" w14:textId="77777777">
      <w:pPr>
        <w:pStyle w:val="Standard"/>
        <w:numPr>
          <w:ilvl w:val="0"/>
          <w:numId w:val="12"/>
        </w:numPr>
        <w:spacing w:after="0" w:line="240" w:lineRule="auto"/>
        <w:jc w:val="both"/>
        <w:rPr>
          <w:rFonts w:asciiTheme="minorHAnsi" w:hAnsiTheme="minorHAnsi"/>
        </w:rPr>
      </w:pPr>
      <w:r w:rsidRPr="0030434F">
        <w:rPr>
          <w:rFonts w:asciiTheme="minorHAnsi" w:hAnsiTheme="minorHAnsi"/>
          <w:b/>
        </w:rPr>
        <w:t xml:space="preserve">Aktualizacja Produktu – </w:t>
      </w:r>
      <w:r w:rsidRPr="0030434F">
        <w:rPr>
          <w:rFonts w:asciiTheme="minorHAnsi" w:hAnsiTheme="minorHAnsi"/>
          <w:bCs/>
        </w:rPr>
        <w:t>udostępnione przez Wykonawcę Naprawy, Wersje i Wydania Produktu.</w:t>
      </w:r>
    </w:p>
    <w:p w:rsidRPr="0030434F" w:rsidR="005B4161" w:rsidP="00723030" w:rsidRDefault="005B4161" w14:paraId="5E67F595"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Baza Danych</w:t>
      </w:r>
      <w:r w:rsidRPr="0030434F">
        <w:rPr>
          <w:rFonts w:eastAsia="Calibri" w:asciiTheme="minorHAnsi" w:hAnsiTheme="minorHAnsi"/>
        </w:rPr>
        <w:t xml:space="preserve"> – oprogramowanie służące do gromadzenia, przechowywania i zabezpieczenia danych w Produkcie.</w:t>
      </w:r>
    </w:p>
    <w:p w:rsidRPr="0030434F" w:rsidR="005B4161" w:rsidP="00723030" w:rsidRDefault="005B4161" w14:paraId="55452FF1"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Błąd</w:t>
      </w:r>
      <w:r w:rsidRPr="0030434F">
        <w:rPr>
          <w:rFonts w:eastAsia="Calibri" w:asciiTheme="minorHAnsi" w:hAnsiTheme="minorHAnsi"/>
        </w:rPr>
        <w:t xml:space="preserve"> – powtarzalne, niezamierzone przez Producenta, działanie Produktu prowadzące do otrzymywania błędnych wyników przetwarzania danych lub praca Produktu, niezgodna z Dokumentacją Użytkownika lub Celem Umowy.</w:t>
      </w:r>
    </w:p>
    <w:p w:rsidRPr="0030434F" w:rsidR="005B4161" w:rsidP="00723030" w:rsidRDefault="005B4161" w14:paraId="5A4D1015"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 xml:space="preserve">Cennik – </w:t>
      </w:r>
      <w:r w:rsidRPr="0030434F">
        <w:rPr>
          <w:rFonts w:eastAsia="Calibri" w:asciiTheme="minorHAnsi" w:hAnsiTheme="minorHAnsi"/>
        </w:rPr>
        <w:t>oficjalny cennik Wykonawcy opublikowany na stronie www.</w:t>
      </w:r>
    </w:p>
    <w:p w:rsidRPr="0030434F" w:rsidR="005B4161" w:rsidP="00723030" w:rsidRDefault="005B4161" w14:paraId="596EE62C"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Dane Osobowe –</w:t>
      </w:r>
      <w:r w:rsidRPr="0030434F">
        <w:rPr>
          <w:rFonts w:asciiTheme="minorHAnsi" w:hAnsiTheme="minorHAnsi"/>
        </w:rPr>
        <w:t xml:space="preserve"> zgodnie z art. 4 pkt 1) RODO, </w:t>
      </w:r>
      <w:r w:rsidRPr="0030434F">
        <w:rPr>
          <w:rFonts w:asciiTheme="minorHAnsi" w:hAnsiTheme="minorHAnsi"/>
          <w:color w:val="000000"/>
        </w:rPr>
        <w:t>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p>
    <w:p w:rsidRPr="0030434F" w:rsidR="005B4161" w:rsidP="00723030" w:rsidRDefault="005B4161" w14:paraId="0E80F915"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Dzień Roboczy</w:t>
      </w:r>
      <w:r w:rsidRPr="0030434F">
        <w:rPr>
          <w:rFonts w:eastAsia="Calibri" w:asciiTheme="minorHAnsi" w:hAnsiTheme="minorHAnsi"/>
        </w:rPr>
        <w:t xml:space="preserve"> – dzień kalendarzowy od poniedziałku do piątku z wyłączeniem świąt i dni ustawowo wolnych od pracy.</w:t>
      </w:r>
    </w:p>
    <w:p w:rsidRPr="0030434F" w:rsidR="005B4161" w:rsidP="00723030" w:rsidRDefault="005B4161" w14:paraId="04E05EF8"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Godziny Robocze</w:t>
      </w:r>
      <w:r w:rsidRPr="0030434F">
        <w:rPr>
          <w:rFonts w:eastAsia="Calibri" w:asciiTheme="minorHAnsi" w:hAnsiTheme="minorHAnsi"/>
        </w:rPr>
        <w:t xml:space="preserve"> – czas pracy liczony w Dni Robocze w godz. 8:00-16:00.</w:t>
      </w:r>
    </w:p>
    <w:p w:rsidRPr="0030434F" w:rsidR="005B4161" w:rsidP="00723030" w:rsidRDefault="005B4161" w14:paraId="2EA7F662"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Konsultacja</w:t>
      </w:r>
      <w:r w:rsidRPr="0030434F">
        <w:rPr>
          <w:rFonts w:eastAsia="Calibri" w:asciiTheme="minorHAnsi" w:hAnsiTheme="minorHAnsi"/>
        </w:rPr>
        <w:t xml:space="preserve"> – Serwis polegający na świadczeniu usług doradczych.</w:t>
      </w:r>
    </w:p>
    <w:p w:rsidRPr="0030434F" w:rsidR="005B4161" w:rsidP="00723030" w:rsidRDefault="005B4161" w14:paraId="7CA3E078"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bCs/>
        </w:rPr>
        <w:t>Internetowy System Zgłoszeń</w:t>
      </w:r>
      <w:r w:rsidRPr="0030434F">
        <w:rPr>
          <w:rFonts w:eastAsia="Calibri" w:asciiTheme="minorHAnsi" w:hAnsiTheme="minorHAnsi"/>
        </w:rPr>
        <w:t xml:space="preserve"> </w:t>
      </w:r>
      <w:r w:rsidRPr="0030434F">
        <w:rPr>
          <w:rFonts w:eastAsia="Calibri" w:asciiTheme="minorHAnsi" w:hAnsiTheme="minorHAnsi"/>
          <w:b/>
          <w:bCs/>
        </w:rPr>
        <w:t>(ISZ)–</w:t>
      </w:r>
      <w:r w:rsidRPr="0030434F">
        <w:rPr>
          <w:rFonts w:eastAsia="Calibri" w:asciiTheme="minorHAnsi" w:hAnsiTheme="minorHAnsi"/>
        </w:rPr>
        <w:t xml:space="preserve"> serwis internetowy, dostępny w trybie ciągłym, służący do komunikacji elektronicznej pomiędzy Zamawiającym a Wykonawcą. Serwis ten zostanie udostępniony Zamawiającemu pod adresem www </w:t>
      </w:r>
      <w:r w:rsidRPr="0030434F">
        <w:rPr>
          <w:rFonts w:asciiTheme="minorHAnsi" w:hAnsiTheme="minorHAnsi"/>
        </w:rPr>
        <w:t>wskazanym przez Wykonawcę</w:t>
      </w:r>
      <w:r w:rsidRPr="0030434F">
        <w:rPr>
          <w:rFonts w:eastAsia="Calibri" w:asciiTheme="minorHAnsi" w:hAnsiTheme="minorHAnsi"/>
        </w:rPr>
        <w:t>.</w:t>
      </w:r>
    </w:p>
    <w:p w:rsidRPr="0030434F" w:rsidR="005B4161" w:rsidP="00723030" w:rsidRDefault="005B4161" w14:paraId="35E757C0"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Modyfikacja</w:t>
      </w:r>
      <w:r w:rsidRPr="0030434F">
        <w:rPr>
          <w:rFonts w:eastAsia="Calibri" w:asciiTheme="minorHAnsi" w:hAnsiTheme="minorHAnsi"/>
        </w:rPr>
        <w:t xml:space="preserve"> – zakres czynności projektowych i programistycznych związanych z koniecznością usunięcia Błędu lub prac poprawiających ergonomię obsługi Produktu. Modyfikacja obejmuje również zmianę lub rozbudowę funkcjonalności Produktu.</w:t>
      </w:r>
    </w:p>
    <w:p w:rsidRPr="0030434F" w:rsidR="005B4161" w:rsidP="00723030" w:rsidRDefault="005B4161" w14:paraId="071E39D8"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Naprawa</w:t>
      </w:r>
      <w:r w:rsidRPr="0030434F">
        <w:rPr>
          <w:rFonts w:eastAsia="Calibri" w:asciiTheme="minorHAnsi" w:hAnsiTheme="minorHAnsi"/>
        </w:rPr>
        <w:t xml:space="preserve"> – Modyfikacja Produktu usuwająca Błąd Produktu.</w:t>
      </w:r>
    </w:p>
    <w:p w:rsidRPr="0030434F" w:rsidR="005B4161" w:rsidP="00723030" w:rsidRDefault="005B4161" w14:paraId="2D9DC5D2"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Pomoc Telefoniczna</w:t>
      </w:r>
      <w:r w:rsidRPr="0030434F">
        <w:rPr>
          <w:rFonts w:eastAsia="Calibri" w:asciiTheme="minorHAnsi" w:hAnsiTheme="minorHAnsi"/>
        </w:rPr>
        <w:t xml:space="preserve"> – świadczenie </w:t>
      </w:r>
      <w:r w:rsidRPr="0030434F">
        <w:rPr>
          <w:rFonts w:asciiTheme="minorHAnsi" w:hAnsiTheme="minorHAnsi"/>
        </w:rPr>
        <w:t>usług wsparcia telefonicznego dotyczącego zgłoszonego problemu i ewentualnie jego rozwiązania</w:t>
      </w:r>
      <w:r w:rsidRPr="0030434F">
        <w:rPr>
          <w:rFonts w:eastAsia="Calibri" w:asciiTheme="minorHAnsi" w:hAnsiTheme="minorHAnsi"/>
        </w:rPr>
        <w:t>.</w:t>
      </w:r>
    </w:p>
    <w:p w:rsidRPr="0030434F" w:rsidR="005B4161" w:rsidP="00723030" w:rsidRDefault="005B4161" w14:paraId="18BAE587"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Przedmiot Umowy</w:t>
      </w:r>
      <w:r w:rsidRPr="0030434F">
        <w:rPr>
          <w:rFonts w:eastAsia="Calibri" w:asciiTheme="minorHAnsi" w:hAnsiTheme="minorHAnsi"/>
        </w:rPr>
        <w:t xml:space="preserve"> – całokształt zagadnień realizowanych w ramach Umowy ukierunkowanych na osiągnięcie Celu Umowy.</w:t>
      </w:r>
    </w:p>
    <w:p w:rsidRPr="0030434F" w:rsidR="005B4161" w:rsidP="00723030" w:rsidRDefault="005B4161" w14:paraId="55043685"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Publikacja</w:t>
      </w:r>
      <w:r w:rsidRPr="0030434F">
        <w:rPr>
          <w:rFonts w:eastAsia="Calibri" w:asciiTheme="minorHAnsi" w:hAnsiTheme="minorHAnsi"/>
        </w:rPr>
        <w:t xml:space="preserve"> – udostępnienie Produktu zawierającego zmienioną funkcjonalność Produktu.</w:t>
      </w:r>
    </w:p>
    <w:p w:rsidRPr="0030434F" w:rsidR="005B4161" w:rsidP="00723030" w:rsidRDefault="005B4161" w14:paraId="1DAC7B4A"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Reakcja Serwisowa</w:t>
      </w:r>
      <w:r w:rsidRPr="0030434F">
        <w:rPr>
          <w:rFonts w:eastAsia="Calibri" w:asciiTheme="minorHAnsi" w:hAnsiTheme="minorHAnsi"/>
        </w:rPr>
        <w:t xml:space="preserve"> – czas, w jakim następuje potwierdzenie przyjęcia Zgłoszenia Serwisowego.</w:t>
      </w:r>
    </w:p>
    <w:p w:rsidRPr="0030434F" w:rsidR="005B4161" w:rsidP="00723030" w:rsidRDefault="005B4161" w14:paraId="7D0279BB"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RODO –</w:t>
      </w:r>
      <w:r w:rsidRPr="0030434F">
        <w:rPr>
          <w:rFonts w:asciiTheme="minorHAnsi" w:hAnsiTheme="minorHAnsi"/>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w:t>
      </w:r>
    </w:p>
    <w:p w:rsidRPr="0030434F" w:rsidR="005B4161" w:rsidP="00723030" w:rsidRDefault="005B4161" w14:paraId="6304EF72"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Serwer</w:t>
      </w:r>
      <w:r w:rsidRPr="0030434F">
        <w:rPr>
          <w:rFonts w:eastAsia="Calibri" w:asciiTheme="minorHAnsi" w:hAnsiTheme="minorHAnsi"/>
        </w:rPr>
        <w:t xml:space="preserve"> – sprzęt komputerowy, na którym zainstalowana jest Baza Danych wykorzystywana przez Produkt.</w:t>
      </w:r>
    </w:p>
    <w:p w:rsidRPr="0030434F" w:rsidR="005B4161" w:rsidP="00723030" w:rsidRDefault="005B4161" w14:paraId="4F62D3A3"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Serwisant</w:t>
      </w:r>
      <w:r w:rsidRPr="0030434F">
        <w:rPr>
          <w:rFonts w:eastAsia="Calibri" w:asciiTheme="minorHAnsi" w:hAnsiTheme="minorHAnsi"/>
        </w:rPr>
        <w:t xml:space="preserve"> – osoba fizyczna posiadająca odpowiednie kwalifikacje potwierdzone certyfikatem uprawniające do realizowania Serwisu Eksploatacyjnego.</w:t>
      </w:r>
    </w:p>
    <w:p w:rsidRPr="0030434F" w:rsidR="005B4161" w:rsidP="00723030" w:rsidRDefault="005B4161" w14:paraId="1D5DEB49" w14:textId="7DD3595A">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bCs/>
        </w:rPr>
        <w:t>Siła Wyższa</w:t>
      </w:r>
      <w:r w:rsidR="0053777F">
        <w:rPr>
          <w:rFonts w:eastAsia="Calibri" w:asciiTheme="minorHAnsi" w:hAnsiTheme="minorHAnsi"/>
          <w:b/>
          <w:bCs/>
        </w:rPr>
        <w:t xml:space="preserve"> - </w:t>
      </w:r>
      <w:r w:rsidRPr="0030434F">
        <w:rPr>
          <w:rFonts w:asciiTheme="minorHAnsi" w:hAnsiTheme="minorHAnsi"/>
        </w:rPr>
        <w:t>zdarzenia pozostające poza kontrolą każdej ze Stron, których Strony nie mogły przewidzieć, ani zapobiec i które zakłócają lub uniemożliwiają realizację Umowy.</w:t>
      </w:r>
    </w:p>
    <w:p w:rsidRPr="0030434F" w:rsidR="005B4161" w:rsidP="00723030" w:rsidRDefault="005B4161" w14:paraId="3718058B"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Stan Awaryjny</w:t>
      </w:r>
      <w:r w:rsidRPr="0030434F">
        <w:rPr>
          <w:rFonts w:eastAsia="Calibri" w:asciiTheme="minorHAnsi" w:hAnsiTheme="minorHAnsi"/>
        </w:rPr>
        <w:t xml:space="preserve"> – Błąd powodujący działanie Produktu odmiennie od oficjalnych instrukcji użytkowania lub powodujący uzyskiwanie z Produktu niepoprawnych wartości, odmiennych od oszacowań dokonanych na podstawie logicznej analizy algorytmów Produktu.</w:t>
      </w:r>
    </w:p>
    <w:p w:rsidRPr="0030434F" w:rsidR="005B4161" w:rsidP="00723030" w:rsidRDefault="005B4161" w14:paraId="2F997DEA" w14:textId="5552EBA8">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Stan Krytyczny</w:t>
      </w:r>
      <w:r w:rsidRPr="0030434F">
        <w:rPr>
          <w:rFonts w:eastAsia="Calibri" w:asciiTheme="minorHAnsi" w:hAnsiTheme="minorHAnsi"/>
        </w:rPr>
        <w:t xml:space="preserve"> – Błąd</w:t>
      </w:r>
      <w:r w:rsidR="0053777F">
        <w:rPr>
          <w:rFonts w:eastAsia="Calibri" w:asciiTheme="minorHAnsi" w:hAnsiTheme="minorHAnsi"/>
        </w:rPr>
        <w:t xml:space="preserve"> </w:t>
      </w:r>
      <w:r w:rsidRPr="0030434F">
        <w:rPr>
          <w:rFonts w:eastAsia="Calibri" w:asciiTheme="minorHAnsi" w:hAnsiTheme="minorHAnsi"/>
        </w:rPr>
        <w:t>sytuacja uniemożliwiająca prawidłowe użytkowanie Produktu lub jego istotnej części, w zakresie ustalonym przez Strony, wymagająca niezwłocznej interwencji Serwisanta celem przywrócenia stanu funkcjonalnego Produktu sprzed awarii, w tym również usunięcia nieprawidłowości w Bazie Danych. Stan Krytyczny oznacza nieprawidłowość Produktu, która prowadzi do zatrzymania Eksploatacji Produktu w ramach procesów podstawowych, utraty danych lub naruszenia ich spójności, w wyniku której niemożliwe jest prowadzenie bieżącej działalności przy użyciu Produktu.</w:t>
      </w:r>
    </w:p>
    <w:p w:rsidRPr="0030434F" w:rsidR="005B4161" w:rsidP="00723030" w:rsidRDefault="005B4161" w14:paraId="2E803A5F"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Usterka</w:t>
      </w:r>
      <w:r w:rsidRPr="0030434F">
        <w:rPr>
          <w:rFonts w:eastAsia="Calibri" w:asciiTheme="minorHAnsi" w:hAnsiTheme="minorHAnsi"/>
        </w:rPr>
        <w:t xml:space="preserve"> – Błąd polegający na niejasności metody interpretacji danych uzyskiwanych z Produktu, spowodowany np. nieadekwatną do sytuacji lub potrzeb Użytkownika nazwą opisującą dane liczbowe na ekranie monitora lub na wydruku, a także powodujący niewygodę lub uciążliwości w obsłudze Produktu zgłaszany przez większość Użytkowników.</w:t>
      </w:r>
    </w:p>
    <w:p w:rsidRPr="0030434F" w:rsidR="005B4161" w:rsidP="00723030" w:rsidRDefault="005B4161" w14:paraId="084C297A"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Użytkownik</w:t>
      </w:r>
      <w:r w:rsidRPr="0030434F">
        <w:rPr>
          <w:rFonts w:eastAsia="Calibri" w:asciiTheme="minorHAnsi" w:hAnsiTheme="minorHAnsi"/>
        </w:rPr>
        <w:t xml:space="preserve"> – dowolny pracownik Zamawiającego posiadający uprawnienia do obsługi Produktu.</w:t>
      </w:r>
    </w:p>
    <w:p w:rsidRPr="0030434F" w:rsidR="005B4161" w:rsidP="00723030" w:rsidRDefault="005B4161" w14:paraId="6CDFF46D" w14:textId="77777777">
      <w:pPr>
        <w:pStyle w:val="Standard"/>
        <w:numPr>
          <w:ilvl w:val="0"/>
          <w:numId w:val="11"/>
        </w:numPr>
        <w:tabs>
          <w:tab w:val="left" w:pos="426"/>
        </w:tabs>
        <w:spacing w:after="0" w:line="240" w:lineRule="auto"/>
        <w:jc w:val="both"/>
        <w:rPr>
          <w:rFonts w:asciiTheme="minorHAnsi" w:hAnsiTheme="minorHAnsi"/>
        </w:rPr>
      </w:pPr>
      <w:r w:rsidRPr="0030434F">
        <w:rPr>
          <w:rFonts w:eastAsia="Calibri" w:asciiTheme="minorHAnsi" w:hAnsiTheme="minorHAnsi"/>
          <w:b/>
        </w:rPr>
        <w:t>Wersja</w:t>
      </w:r>
      <w:r w:rsidRPr="0030434F">
        <w:rPr>
          <w:rFonts w:eastAsia="Calibri" w:asciiTheme="minorHAnsi" w:hAnsiTheme="minorHAnsi"/>
        </w:rPr>
        <w:t xml:space="preserve"> – okresowa Publikacja Produktu uwzględniająca Naprawy i adaptacje dokonane w okresie od poprzedniej Publikacji Produktu. Wydanie Wersji obejmuje również opis nowej funkcjonalności Produktu.</w:t>
      </w:r>
    </w:p>
    <w:p w:rsidRPr="0030434F" w:rsidR="005B4161" w:rsidP="00723030" w:rsidRDefault="005B4161" w14:paraId="66B0E1E5" w14:textId="77777777">
      <w:pPr>
        <w:pStyle w:val="Standard"/>
        <w:numPr>
          <w:ilvl w:val="0"/>
          <w:numId w:val="11"/>
        </w:numPr>
        <w:tabs>
          <w:tab w:val="left" w:pos="426"/>
        </w:tabs>
        <w:spacing w:after="0" w:line="240" w:lineRule="auto"/>
        <w:jc w:val="both"/>
        <w:rPr>
          <w:rFonts w:eastAsia="Calibri" w:asciiTheme="minorHAnsi" w:hAnsiTheme="minorHAnsi"/>
          <w:b/>
        </w:rPr>
      </w:pPr>
      <w:r w:rsidRPr="0030434F">
        <w:rPr>
          <w:rFonts w:eastAsia="Calibri" w:asciiTheme="minorHAnsi" w:hAnsiTheme="minorHAnsi"/>
          <w:b/>
        </w:rPr>
        <w:t xml:space="preserve">Wydanie – </w:t>
      </w:r>
      <w:r w:rsidRPr="0030434F">
        <w:rPr>
          <w:rFonts w:eastAsia="Calibri" w:asciiTheme="minorHAnsi" w:hAnsiTheme="minorHAnsi"/>
          <w:bCs/>
        </w:rPr>
        <w:t>okresowa Publikacja Produktu obejmująca nową funkcjonalność Produktu oraz nową    Dokumentację Użytkownika.</w:t>
      </w:r>
    </w:p>
    <w:p w:rsidRPr="0030434F" w:rsidR="005B4161" w:rsidP="00723030" w:rsidRDefault="005B4161" w14:paraId="2AD70867" w14:textId="77777777">
      <w:pPr>
        <w:pStyle w:val="Standard"/>
        <w:numPr>
          <w:ilvl w:val="0"/>
          <w:numId w:val="11"/>
        </w:numPr>
        <w:tabs>
          <w:tab w:val="left" w:pos="426"/>
        </w:tabs>
        <w:spacing w:after="0" w:line="240" w:lineRule="auto"/>
        <w:jc w:val="both"/>
        <w:rPr>
          <w:rFonts w:eastAsia="Calibri" w:asciiTheme="minorHAnsi" w:hAnsiTheme="minorHAnsi"/>
          <w:bCs/>
        </w:rPr>
      </w:pPr>
      <w:r w:rsidRPr="0030434F">
        <w:rPr>
          <w:rFonts w:eastAsia="Calibri" w:asciiTheme="minorHAnsi" w:hAnsiTheme="minorHAnsi"/>
          <w:b/>
        </w:rPr>
        <w:t xml:space="preserve">Zgłoszenie Serwisowe – </w:t>
      </w:r>
      <w:r w:rsidRPr="0030434F">
        <w:rPr>
          <w:rFonts w:eastAsia="Calibri" w:asciiTheme="minorHAnsi" w:hAnsiTheme="minorHAnsi"/>
          <w:bCs/>
        </w:rPr>
        <w:t>zgłoszenie przez Zamawiającego potrzeby skorzystania z usług świadczonych przez Wykonawcę w ramach Pakietu Serwisowego Podstawowego.</w:t>
      </w:r>
    </w:p>
    <w:p w:rsidRPr="0030434F" w:rsidR="005B4161" w:rsidP="6C7EA2DD" w:rsidRDefault="052A042F" w14:paraId="166A14B6" w14:textId="7A56F110">
      <w:pPr>
        <w:pStyle w:val="Akapitzlist"/>
        <w:numPr>
          <w:ilvl w:val="0"/>
          <w:numId w:val="11"/>
        </w:numPr>
        <w:suppressAutoHyphens/>
        <w:autoSpaceDN w:val="0"/>
        <w:spacing w:after="0" w:line="240" w:lineRule="auto"/>
        <w:contextualSpacing w:val="0"/>
        <w:jc w:val="both"/>
        <w:textAlignment w:val="baseline"/>
        <w:rPr>
          <w:rFonts w:cs="Calibri"/>
        </w:rPr>
      </w:pPr>
      <w:r w:rsidRPr="6C7EA2DD">
        <w:rPr>
          <w:rFonts w:cs="Calibri"/>
          <w:b/>
          <w:bCs/>
        </w:rPr>
        <w:t>Kierownik Zespołu Wykonawcy</w:t>
      </w:r>
      <w:r w:rsidRPr="6C7EA2DD" w:rsidR="74068286">
        <w:rPr>
          <w:rFonts w:cs="Calibri"/>
          <w:b/>
          <w:bCs/>
        </w:rPr>
        <w:t xml:space="preserve"> </w:t>
      </w:r>
      <w:r w:rsidRPr="6C7EA2DD">
        <w:rPr>
          <w:rFonts w:cs="Calibri"/>
        </w:rPr>
        <w:t xml:space="preserve">Osoba pełniąca funkcję Kierownika Zespołu po stronie Wykonawcy, wskazana w Umowie zawartej w wyniku niniejszego postępowania. Osoba ta jest  odpowiedzialna za realizację Umowy po stronie Wykonawcy, w tym do kontaktów z </w:t>
      </w:r>
      <w:r w:rsidRPr="6C7EA2DD">
        <w:rPr>
          <w:rFonts w:cs="Calibri"/>
        </w:rPr>
        <w:t>Zamawiającym w zakresie uzgodnień i kwestii technicznych oraz ma prawo i obowiązek podpisywania Protokołów Odbioru.</w:t>
      </w:r>
    </w:p>
    <w:p w:rsidRPr="0030434F" w:rsidR="005B4161" w:rsidP="00723030" w:rsidRDefault="005B4161" w14:paraId="7EA953EB" w14:textId="22CCE560">
      <w:pPr>
        <w:pStyle w:val="Akapitzlist"/>
        <w:numPr>
          <w:ilvl w:val="0"/>
          <w:numId w:val="11"/>
        </w:numPr>
        <w:suppressAutoHyphens/>
        <w:autoSpaceDN w:val="0"/>
        <w:spacing w:after="0" w:line="240" w:lineRule="auto"/>
        <w:contextualSpacing w:val="0"/>
        <w:jc w:val="both"/>
        <w:textAlignment w:val="baseline"/>
        <w:rPr>
          <w:rFonts w:cs="Calibri"/>
          <w:szCs w:val="22"/>
        </w:rPr>
      </w:pPr>
      <w:r w:rsidRPr="0030434F">
        <w:rPr>
          <w:rFonts w:cs="Calibri"/>
          <w:b/>
          <w:bCs/>
          <w:szCs w:val="22"/>
        </w:rPr>
        <w:t>Kierownik Zespołu Zamawiającego</w:t>
      </w:r>
      <w:r w:rsidR="007208E7">
        <w:rPr>
          <w:rFonts w:cs="Calibri"/>
          <w:b/>
          <w:bCs/>
          <w:szCs w:val="22"/>
        </w:rPr>
        <w:t xml:space="preserve"> - </w:t>
      </w:r>
      <w:r w:rsidRPr="0030434F">
        <w:rPr>
          <w:rFonts w:cs="Calibri"/>
          <w:szCs w:val="22"/>
        </w:rPr>
        <w:t>Osoba pełniąca funkcję Kierownika Zespołu po stronie Zamawiającego, na rzecz którego realizowane jest zamówienie.  Osoba ta jest  odpowiedzialna za realizację Umowy po stronie Zamawiającego, w tym do kontaktów z Wykonawcą w zakresie uzgodnień i kwestii technicznych oraz ma prawo i obowiązek podpisywania Protokołów Odbioru.</w:t>
      </w:r>
    </w:p>
    <w:p w:rsidRPr="0030434F" w:rsidR="005B4161" w:rsidP="00723030" w:rsidRDefault="005B4161" w14:paraId="41055B5A" w14:textId="60642C7C">
      <w:pPr>
        <w:pStyle w:val="Akapitzlist"/>
        <w:numPr>
          <w:ilvl w:val="0"/>
          <w:numId w:val="11"/>
        </w:numPr>
        <w:suppressAutoHyphens/>
        <w:autoSpaceDN w:val="0"/>
        <w:spacing w:after="0" w:line="240" w:lineRule="auto"/>
        <w:contextualSpacing w:val="0"/>
        <w:jc w:val="both"/>
        <w:textAlignment w:val="baseline"/>
        <w:rPr>
          <w:rFonts w:cs="Calibri"/>
          <w:szCs w:val="22"/>
        </w:rPr>
      </w:pPr>
      <w:r w:rsidRPr="0030434F">
        <w:rPr>
          <w:rFonts w:cs="Calibri"/>
          <w:b/>
          <w:bCs/>
          <w:szCs w:val="22"/>
        </w:rPr>
        <w:t>Umowa</w:t>
      </w:r>
      <w:r w:rsidR="007208E7">
        <w:rPr>
          <w:rFonts w:cs="Calibri"/>
          <w:b/>
          <w:bCs/>
          <w:szCs w:val="22"/>
        </w:rPr>
        <w:t xml:space="preserve"> - </w:t>
      </w:r>
      <w:r w:rsidRPr="0030434F">
        <w:rPr>
          <w:rFonts w:cs="Calibri"/>
          <w:szCs w:val="22"/>
        </w:rPr>
        <w:t>Umowa, która zostanie zawarta z Wykonawcą wybranym w ramach niniejszego postępowania.</w:t>
      </w:r>
    </w:p>
    <w:p w:rsidRPr="0030434F" w:rsidR="005B4161" w:rsidP="00723030" w:rsidRDefault="005B4161" w14:paraId="058E64A4" w14:textId="4785C7F3">
      <w:pPr>
        <w:pStyle w:val="Akapitzlist"/>
        <w:numPr>
          <w:ilvl w:val="0"/>
          <w:numId w:val="11"/>
        </w:numPr>
        <w:suppressAutoHyphens/>
        <w:autoSpaceDN w:val="0"/>
        <w:spacing w:after="0" w:line="240" w:lineRule="auto"/>
        <w:contextualSpacing w:val="0"/>
        <w:jc w:val="both"/>
        <w:textAlignment w:val="baseline"/>
        <w:rPr>
          <w:rFonts w:cs="Calibri"/>
          <w:szCs w:val="22"/>
        </w:rPr>
      </w:pPr>
      <w:r w:rsidRPr="0030434F">
        <w:rPr>
          <w:rFonts w:cs="Calibri"/>
          <w:b/>
          <w:bCs/>
          <w:szCs w:val="22"/>
        </w:rPr>
        <w:t>Wykonawca</w:t>
      </w:r>
      <w:r w:rsidR="007208E7">
        <w:rPr>
          <w:rFonts w:cs="Calibri"/>
          <w:b/>
          <w:bCs/>
          <w:szCs w:val="22"/>
        </w:rPr>
        <w:t xml:space="preserve"> - </w:t>
      </w:r>
      <w:r w:rsidRPr="0030434F">
        <w:rPr>
          <w:rFonts w:cs="Calibri"/>
          <w:szCs w:val="22"/>
        </w:rPr>
        <w:t>Podmiot wyłoniony postępowaniu.</w:t>
      </w:r>
    </w:p>
    <w:p w:rsidRPr="0030434F" w:rsidR="005B4161" w:rsidP="00723030" w:rsidRDefault="005B4161" w14:paraId="42B78BFE" w14:textId="78E48BAC">
      <w:pPr>
        <w:pStyle w:val="Akapitzlist"/>
        <w:numPr>
          <w:ilvl w:val="0"/>
          <w:numId w:val="11"/>
        </w:numPr>
        <w:suppressAutoHyphens/>
        <w:autoSpaceDN w:val="0"/>
        <w:spacing w:after="0" w:line="240" w:lineRule="auto"/>
        <w:contextualSpacing w:val="0"/>
        <w:jc w:val="both"/>
        <w:textAlignment w:val="baseline"/>
        <w:rPr>
          <w:rFonts w:cs="Calibri"/>
          <w:szCs w:val="22"/>
        </w:rPr>
      </w:pPr>
      <w:r w:rsidRPr="0030434F">
        <w:rPr>
          <w:rFonts w:cs="Calibri"/>
          <w:b/>
          <w:bCs/>
          <w:szCs w:val="22"/>
        </w:rPr>
        <w:t>Zamawiający</w:t>
      </w:r>
      <w:r w:rsidR="007208E7">
        <w:rPr>
          <w:rFonts w:cs="Calibri"/>
          <w:b/>
          <w:bCs/>
          <w:szCs w:val="22"/>
        </w:rPr>
        <w:t xml:space="preserve"> - </w:t>
      </w:r>
      <w:r w:rsidRPr="0030434F">
        <w:rPr>
          <w:rFonts w:cs="Calibri"/>
          <w:szCs w:val="22"/>
        </w:rPr>
        <w:t>Podmiot leczniczy, na rzecz, którego Wykonawca zrealizuje Zamówienie.</w:t>
      </w:r>
    </w:p>
    <w:p w:rsidRPr="0001093F" w:rsidR="00C52952" w:rsidRDefault="485DF76D" w14:paraId="45102722" w14:textId="1E6501BB">
      <w:pPr>
        <w:pStyle w:val="Nagwek2"/>
        <w:rPr>
          <w:rFonts w:eastAsia="Calibri"/>
        </w:rPr>
      </w:pPr>
      <w:bookmarkStart w:name="_Toc221794036" w:id="8"/>
      <w:r w:rsidRPr="6C7EA2DD">
        <w:rPr>
          <w:rFonts w:eastAsia="Calibri"/>
        </w:rPr>
        <w:t>Zakres wymaganych dostaw</w:t>
      </w:r>
      <w:bookmarkEnd w:id="5"/>
      <w:bookmarkEnd w:id="8"/>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690"/>
        <w:gridCol w:w="6960"/>
        <w:gridCol w:w="1412"/>
      </w:tblGrid>
      <w:tr w:rsidRPr="0030434F" w:rsidR="00C52952" w:rsidTr="6C7EA2DD" w14:paraId="607019A1" w14:textId="77777777">
        <w:tc>
          <w:tcPr>
            <w:tcW w:w="381" w:type="pct"/>
          </w:tcPr>
          <w:p w:rsidRPr="0030434F" w:rsidR="00C52952" w:rsidP="00C52952" w:rsidRDefault="00C52952" w14:paraId="5E811A69" w14:textId="3A779897">
            <w:pPr>
              <w:spacing w:after="0" w:line="240" w:lineRule="auto"/>
              <w:ind w:firstLine="221" w:firstLineChars="100"/>
              <w:jc w:val="center"/>
              <w:rPr>
                <w:rFonts w:ascii="Aptos" w:hAnsi="Aptos" w:eastAsia="Times New Roman" w:cs="Arial"/>
                <w:b/>
                <w:bCs/>
                <w:color w:val="1B1C1D"/>
                <w:kern w:val="0"/>
                <w:szCs w:val="22"/>
                <w:lang w:eastAsia="pl-PL"/>
                <w14:ligatures w14:val="none"/>
              </w:rPr>
            </w:pPr>
            <w:r w:rsidRPr="0030434F">
              <w:rPr>
                <w:rFonts w:ascii="Aptos" w:hAnsi="Aptos" w:eastAsia="Times New Roman" w:cs="Arial"/>
                <w:b/>
                <w:bCs/>
                <w:color w:val="1B1C1D"/>
                <w:kern w:val="0"/>
                <w:szCs w:val="22"/>
                <w:lang w:eastAsia="pl-PL"/>
                <w14:ligatures w14:val="none"/>
              </w:rPr>
              <w:t>Lp.</w:t>
            </w:r>
          </w:p>
        </w:tc>
        <w:tc>
          <w:tcPr>
            <w:tcW w:w="3840" w:type="pct"/>
            <w:vAlign w:val="center"/>
          </w:tcPr>
          <w:p w:rsidRPr="0030434F" w:rsidR="00C52952" w:rsidP="00C52952" w:rsidRDefault="00C52952" w14:paraId="19361212" w14:textId="58D0D4D0">
            <w:pPr>
              <w:spacing w:after="0" w:line="240" w:lineRule="auto"/>
              <w:ind w:firstLine="221" w:firstLineChars="100"/>
              <w:jc w:val="center"/>
              <w:rPr>
                <w:rFonts w:ascii="Aptos" w:hAnsi="Aptos" w:eastAsia="Times New Roman" w:cs="Arial"/>
                <w:b/>
                <w:bCs/>
                <w:color w:val="1B1C1D"/>
                <w:kern w:val="0"/>
                <w:szCs w:val="22"/>
                <w:lang w:eastAsia="pl-PL"/>
                <w14:ligatures w14:val="none"/>
              </w:rPr>
            </w:pPr>
            <w:r w:rsidRPr="0030434F">
              <w:rPr>
                <w:rFonts w:ascii="Aptos" w:hAnsi="Aptos" w:eastAsia="Times New Roman" w:cs="Arial"/>
                <w:b/>
                <w:bCs/>
                <w:color w:val="1B1C1D"/>
                <w:kern w:val="0"/>
                <w:szCs w:val="22"/>
                <w:lang w:eastAsia="pl-PL"/>
                <w14:ligatures w14:val="none"/>
              </w:rPr>
              <w:t>Nazwa pozycji</w:t>
            </w:r>
          </w:p>
        </w:tc>
        <w:tc>
          <w:tcPr>
            <w:tcW w:w="779" w:type="pct"/>
          </w:tcPr>
          <w:p w:rsidRPr="0030434F" w:rsidR="00C52952" w:rsidP="00C52952" w:rsidRDefault="00C52952" w14:paraId="4A60036C" w14:textId="1B1E02AC">
            <w:pPr>
              <w:spacing w:after="0" w:line="240" w:lineRule="auto"/>
              <w:ind w:firstLine="221" w:firstLineChars="100"/>
              <w:jc w:val="center"/>
              <w:rPr>
                <w:rFonts w:ascii="Aptos" w:hAnsi="Aptos" w:eastAsia="Times New Roman" w:cs="Arial"/>
                <w:b/>
                <w:bCs/>
                <w:color w:val="1B1C1D"/>
                <w:kern w:val="0"/>
                <w:szCs w:val="22"/>
                <w:lang w:eastAsia="pl-PL"/>
                <w14:ligatures w14:val="none"/>
              </w:rPr>
            </w:pPr>
            <w:r w:rsidRPr="0030434F">
              <w:rPr>
                <w:rFonts w:ascii="Aptos" w:hAnsi="Aptos" w:eastAsia="Times New Roman" w:cs="Arial"/>
                <w:b/>
                <w:bCs/>
                <w:color w:val="1B1C1D"/>
                <w:kern w:val="0"/>
                <w:szCs w:val="22"/>
                <w:lang w:eastAsia="pl-PL"/>
                <w14:ligatures w14:val="none"/>
              </w:rPr>
              <w:t>Ilość</w:t>
            </w:r>
          </w:p>
        </w:tc>
      </w:tr>
      <w:tr w:rsidRPr="0030434F" w:rsidR="00C52952" w:rsidTr="6C7EA2DD" w14:paraId="48300085" w14:textId="33AE6E1E">
        <w:tc>
          <w:tcPr>
            <w:tcW w:w="381" w:type="pct"/>
            <w:vAlign w:val="center"/>
          </w:tcPr>
          <w:p w:rsidRPr="0030434F" w:rsidR="00C52952" w:rsidP="007208E7" w:rsidRDefault="00C52952" w14:paraId="1B74658D" w14:textId="77777777">
            <w:pPr>
              <w:pStyle w:val="Akapitzlist"/>
              <w:numPr>
                <w:ilvl w:val="0"/>
                <w:numId w:val="10"/>
              </w:numPr>
              <w:spacing w:after="0" w:line="240" w:lineRule="auto"/>
              <w:jc w:val="right"/>
              <w:rPr>
                <w:rFonts w:ascii="Aptos" w:hAnsi="Aptos" w:eastAsia="Times New Roman" w:cs="Arial"/>
                <w:color w:val="1B1C1D"/>
                <w:kern w:val="0"/>
                <w:szCs w:val="22"/>
                <w:lang w:eastAsia="pl-PL"/>
                <w14:ligatures w14:val="none"/>
              </w:rPr>
            </w:pPr>
          </w:p>
        </w:tc>
        <w:tc>
          <w:tcPr>
            <w:tcW w:w="3840" w:type="pct"/>
            <w:vAlign w:val="center"/>
            <w:hideMark/>
          </w:tcPr>
          <w:p w:rsidRPr="0030434F" w:rsidR="00C52952" w:rsidP="007208E7" w:rsidRDefault="485DF76D" w14:paraId="1B5FE063" w14:textId="59F25833">
            <w:pPr>
              <w:spacing w:after="0" w:line="240" w:lineRule="auto"/>
              <w:rPr>
                <w:rFonts w:ascii="Aptos" w:hAnsi="Aptos" w:eastAsia="Times New Roman" w:cs="Arial"/>
                <w:color w:val="1B1C1D"/>
                <w:kern w:val="0"/>
                <w:lang w:eastAsia="pl-PL"/>
                <w14:ligatures w14:val="none"/>
              </w:rPr>
            </w:pPr>
            <w:r w:rsidRPr="6C7EA2DD">
              <w:rPr>
                <w:rFonts w:ascii="Aptos" w:hAnsi="Aptos" w:eastAsia="Times New Roman" w:cs="Arial"/>
                <w:color w:val="1B1C1D"/>
                <w:kern w:val="0"/>
                <w:lang w:eastAsia="pl-PL"/>
                <w14:ligatures w14:val="none"/>
              </w:rPr>
              <w:t>Integracja systemów HIS/RIS z systemem P1 oraz obsługa nowych wzorów EDM</w:t>
            </w:r>
          </w:p>
        </w:tc>
        <w:tc>
          <w:tcPr>
            <w:tcW w:w="779" w:type="pct"/>
            <w:vAlign w:val="center"/>
          </w:tcPr>
          <w:p w:rsidRPr="0030434F" w:rsidR="00C52952" w:rsidP="007208E7" w:rsidRDefault="00C52952" w14:paraId="45C35136" w14:textId="68245C9B">
            <w:pPr>
              <w:spacing w:after="0" w:line="240" w:lineRule="auto"/>
              <w:ind w:firstLine="220" w:firstLineChars="100"/>
              <w:jc w:val="right"/>
              <w:rPr>
                <w:rFonts w:ascii="Aptos" w:hAnsi="Aptos" w:eastAsia="Times New Roman" w:cs="Arial"/>
                <w:color w:val="1B1C1D"/>
                <w:kern w:val="0"/>
                <w:szCs w:val="22"/>
                <w:lang w:eastAsia="pl-PL"/>
                <w14:ligatures w14:val="none"/>
              </w:rPr>
            </w:pPr>
            <w:r w:rsidRPr="0030434F">
              <w:rPr>
                <w:rFonts w:ascii="Aptos" w:hAnsi="Aptos" w:eastAsia="Times New Roman" w:cs="Arial"/>
                <w:color w:val="1B1C1D"/>
                <w:kern w:val="0"/>
                <w:szCs w:val="22"/>
                <w:lang w:eastAsia="pl-PL"/>
                <w14:ligatures w14:val="none"/>
              </w:rPr>
              <w:t>1 szt.</w:t>
            </w:r>
          </w:p>
        </w:tc>
      </w:tr>
      <w:tr w:rsidRPr="0030434F" w:rsidR="00C52952" w:rsidTr="6C7EA2DD" w14:paraId="6FD1A9EB" w14:textId="771EC421">
        <w:tc>
          <w:tcPr>
            <w:tcW w:w="381" w:type="pct"/>
            <w:vAlign w:val="center"/>
          </w:tcPr>
          <w:p w:rsidRPr="0030434F" w:rsidR="00C52952" w:rsidP="007208E7" w:rsidRDefault="00C52952" w14:paraId="1BE7FAB8" w14:textId="77777777">
            <w:pPr>
              <w:pStyle w:val="Akapitzlist"/>
              <w:numPr>
                <w:ilvl w:val="0"/>
                <w:numId w:val="10"/>
              </w:numPr>
              <w:spacing w:after="0" w:line="240" w:lineRule="auto"/>
              <w:jc w:val="right"/>
              <w:rPr>
                <w:rFonts w:ascii="Aptos" w:hAnsi="Aptos" w:eastAsia="Times New Roman" w:cs="Arial"/>
                <w:color w:val="1B1C1D"/>
                <w:kern w:val="0"/>
                <w:szCs w:val="22"/>
                <w:lang w:eastAsia="pl-PL"/>
                <w14:ligatures w14:val="none"/>
              </w:rPr>
            </w:pPr>
          </w:p>
        </w:tc>
        <w:tc>
          <w:tcPr>
            <w:tcW w:w="3840" w:type="pct"/>
            <w:vAlign w:val="center"/>
            <w:hideMark/>
          </w:tcPr>
          <w:p w:rsidRPr="0030434F" w:rsidR="00C52952" w:rsidP="007208E7" w:rsidRDefault="485DF76D" w14:paraId="7490BDE3" w14:textId="6D1A77F0">
            <w:pPr>
              <w:spacing w:after="0" w:line="240" w:lineRule="auto"/>
              <w:rPr>
                <w:rFonts w:ascii="Aptos" w:hAnsi="Aptos" w:eastAsia="Times New Roman" w:cs="Arial"/>
                <w:color w:val="1B1C1D"/>
                <w:kern w:val="0"/>
                <w:lang w:eastAsia="pl-PL"/>
                <w14:ligatures w14:val="none"/>
              </w:rPr>
            </w:pPr>
            <w:r w:rsidRPr="6C7EA2DD">
              <w:rPr>
                <w:rFonts w:ascii="Aptos" w:hAnsi="Aptos" w:eastAsia="Times New Roman" w:cs="Arial"/>
                <w:color w:val="1B1C1D"/>
                <w:kern w:val="0"/>
                <w:lang w:eastAsia="pl-PL"/>
                <w14:ligatures w14:val="none"/>
              </w:rPr>
              <w:t>Mobilne systemy wspierające pracę personelu medycznego</w:t>
            </w:r>
            <w:r w:rsidRPr="6C7EA2DD" w:rsidR="72DFBD1F">
              <w:rPr>
                <w:rFonts w:ascii="Aptos" w:hAnsi="Aptos" w:eastAsia="Times New Roman" w:cs="Arial"/>
                <w:color w:val="1B1C1D"/>
                <w:kern w:val="0"/>
                <w:lang w:eastAsia="pl-PL"/>
                <w14:ligatures w14:val="none"/>
              </w:rPr>
              <w:t xml:space="preserve"> - </w:t>
            </w:r>
            <w:r w:rsidRPr="6C7EA2DD">
              <w:rPr>
                <w:rFonts w:ascii="Aptos" w:hAnsi="Aptos" w:eastAsia="Times New Roman" w:cs="Arial"/>
                <w:color w:val="1B1C1D"/>
                <w:kern w:val="0"/>
                <w:lang w:eastAsia="pl-PL"/>
                <w14:ligatures w14:val="none"/>
              </w:rPr>
              <w:t xml:space="preserve">aplikacje do obchodu lekarskiego i pielęgniarskiego </w:t>
            </w:r>
          </w:p>
        </w:tc>
        <w:tc>
          <w:tcPr>
            <w:tcW w:w="779" w:type="pct"/>
            <w:vAlign w:val="center"/>
          </w:tcPr>
          <w:p w:rsidRPr="0030434F" w:rsidR="00C52952" w:rsidP="007208E7" w:rsidRDefault="00C52952" w14:paraId="725724FD" w14:textId="160DBFE4">
            <w:pPr>
              <w:spacing w:after="0" w:line="240" w:lineRule="auto"/>
              <w:ind w:firstLine="220" w:firstLineChars="100"/>
              <w:jc w:val="right"/>
              <w:rPr>
                <w:rFonts w:ascii="Aptos" w:hAnsi="Aptos" w:eastAsia="Times New Roman" w:cs="Arial"/>
                <w:color w:val="1B1C1D"/>
                <w:kern w:val="0"/>
                <w:szCs w:val="22"/>
                <w:lang w:eastAsia="pl-PL"/>
                <w14:ligatures w14:val="none"/>
              </w:rPr>
            </w:pPr>
            <w:r w:rsidRPr="0030434F">
              <w:rPr>
                <w:rFonts w:ascii="Aptos" w:hAnsi="Aptos" w:eastAsia="Times New Roman" w:cs="Arial"/>
                <w:color w:val="1B1C1D"/>
                <w:kern w:val="0"/>
                <w:szCs w:val="22"/>
                <w:lang w:eastAsia="pl-PL"/>
                <w14:ligatures w14:val="none"/>
              </w:rPr>
              <w:t xml:space="preserve">1 </w:t>
            </w:r>
            <w:r w:rsidR="00986C0D">
              <w:rPr>
                <w:rFonts w:ascii="Aptos" w:hAnsi="Aptos" w:eastAsia="Times New Roman" w:cs="Arial"/>
                <w:color w:val="1B1C1D"/>
                <w:kern w:val="0"/>
                <w:szCs w:val="22"/>
                <w:lang w:eastAsia="pl-PL"/>
                <w14:ligatures w14:val="none"/>
              </w:rPr>
              <w:t>komplet</w:t>
            </w:r>
          </w:p>
        </w:tc>
      </w:tr>
      <w:tr w:rsidRPr="0030434F" w:rsidR="00C52952" w:rsidTr="6C7EA2DD" w14:paraId="4E84588C" w14:textId="279E8913">
        <w:tc>
          <w:tcPr>
            <w:tcW w:w="381" w:type="pct"/>
            <w:vAlign w:val="center"/>
          </w:tcPr>
          <w:p w:rsidRPr="0030434F" w:rsidR="00C52952" w:rsidP="007208E7" w:rsidRDefault="00C52952" w14:paraId="05CDF5CC" w14:textId="77777777">
            <w:pPr>
              <w:pStyle w:val="Akapitzlist"/>
              <w:numPr>
                <w:ilvl w:val="0"/>
                <w:numId w:val="10"/>
              </w:numPr>
              <w:spacing w:after="0" w:line="240" w:lineRule="auto"/>
              <w:jc w:val="right"/>
              <w:rPr>
                <w:rFonts w:ascii="Aptos" w:hAnsi="Aptos" w:eastAsia="Times New Roman" w:cs="Arial"/>
                <w:color w:val="1B1C1D"/>
                <w:kern w:val="0"/>
                <w:szCs w:val="22"/>
                <w:lang w:eastAsia="pl-PL"/>
                <w14:ligatures w14:val="none"/>
              </w:rPr>
            </w:pPr>
          </w:p>
        </w:tc>
        <w:tc>
          <w:tcPr>
            <w:tcW w:w="3840" w:type="pct"/>
            <w:vAlign w:val="center"/>
            <w:hideMark/>
          </w:tcPr>
          <w:p w:rsidRPr="0030434F" w:rsidR="00C52952" w:rsidP="007208E7" w:rsidRDefault="00C52952" w14:paraId="59709155" w14:textId="0D7CBF92">
            <w:pPr>
              <w:spacing w:after="0" w:line="240" w:lineRule="auto"/>
              <w:rPr>
                <w:rFonts w:ascii="Aptos" w:hAnsi="Aptos" w:eastAsia="Times New Roman" w:cs="Arial"/>
                <w:color w:val="1B1C1D"/>
                <w:kern w:val="0"/>
                <w:szCs w:val="22"/>
                <w:lang w:eastAsia="pl-PL"/>
                <w14:ligatures w14:val="none"/>
              </w:rPr>
            </w:pPr>
            <w:r w:rsidRPr="0030434F">
              <w:rPr>
                <w:rFonts w:ascii="Aptos" w:hAnsi="Aptos" w:eastAsia="Times New Roman" w:cs="Arial"/>
                <w:color w:val="1B1C1D"/>
                <w:kern w:val="0"/>
                <w:szCs w:val="22"/>
                <w:lang w:eastAsia="pl-PL"/>
                <w14:ligatures w14:val="none"/>
              </w:rPr>
              <w:t xml:space="preserve">Zakup dodatkowych licencji systemu HIS </w:t>
            </w:r>
          </w:p>
        </w:tc>
        <w:tc>
          <w:tcPr>
            <w:tcW w:w="779" w:type="pct"/>
            <w:vAlign w:val="center"/>
          </w:tcPr>
          <w:p w:rsidRPr="0030434F" w:rsidR="00C52952" w:rsidP="007208E7" w:rsidRDefault="00C52952" w14:paraId="07FD77E6" w14:textId="5287C73D">
            <w:pPr>
              <w:spacing w:after="0" w:line="240" w:lineRule="auto"/>
              <w:ind w:firstLine="220" w:firstLineChars="100"/>
              <w:jc w:val="right"/>
              <w:rPr>
                <w:rFonts w:ascii="Aptos" w:hAnsi="Aptos" w:eastAsia="Times New Roman" w:cs="Arial"/>
                <w:color w:val="1B1C1D"/>
                <w:kern w:val="0"/>
                <w:szCs w:val="22"/>
                <w:lang w:eastAsia="pl-PL"/>
                <w14:ligatures w14:val="none"/>
              </w:rPr>
            </w:pPr>
            <w:r w:rsidRPr="0030434F">
              <w:rPr>
                <w:rFonts w:ascii="Aptos" w:hAnsi="Aptos" w:eastAsia="Times New Roman" w:cs="Arial"/>
                <w:color w:val="1B1C1D"/>
                <w:kern w:val="0"/>
                <w:szCs w:val="22"/>
                <w:lang w:eastAsia="pl-PL"/>
                <w14:ligatures w14:val="none"/>
              </w:rPr>
              <w:t>1 komplet</w:t>
            </w:r>
          </w:p>
        </w:tc>
      </w:tr>
      <w:tr w:rsidRPr="0030434F" w:rsidR="00C52952" w:rsidTr="007208E7" w14:paraId="006B8DF3" w14:textId="62509F26">
        <w:trPr>
          <w:trHeight w:val="113"/>
        </w:trPr>
        <w:tc>
          <w:tcPr>
            <w:tcW w:w="381" w:type="pct"/>
            <w:vAlign w:val="center"/>
          </w:tcPr>
          <w:p w:rsidRPr="0030434F" w:rsidR="00C52952" w:rsidP="007208E7" w:rsidRDefault="00C52952" w14:paraId="361E23FA" w14:textId="77777777">
            <w:pPr>
              <w:pStyle w:val="Akapitzlist"/>
              <w:numPr>
                <w:ilvl w:val="0"/>
                <w:numId w:val="10"/>
              </w:numPr>
              <w:spacing w:after="0" w:line="240" w:lineRule="auto"/>
              <w:jc w:val="right"/>
              <w:rPr>
                <w:rFonts w:ascii="Aptos" w:hAnsi="Aptos" w:eastAsia="Times New Roman" w:cs="Arial"/>
                <w:color w:val="1B1C1D"/>
                <w:kern w:val="0"/>
                <w:szCs w:val="22"/>
                <w:lang w:eastAsia="pl-PL"/>
                <w14:ligatures w14:val="none"/>
              </w:rPr>
            </w:pPr>
          </w:p>
        </w:tc>
        <w:tc>
          <w:tcPr>
            <w:tcW w:w="3840" w:type="pct"/>
            <w:vAlign w:val="center"/>
            <w:hideMark/>
          </w:tcPr>
          <w:p w:rsidRPr="0030434F" w:rsidR="00C52952" w:rsidP="007208E7" w:rsidRDefault="00C52952" w14:paraId="4645D790" w14:textId="3800D15F">
            <w:pPr>
              <w:spacing w:after="0" w:line="240" w:lineRule="auto"/>
              <w:rPr>
                <w:rFonts w:ascii="Aptos" w:hAnsi="Aptos" w:eastAsia="Times New Roman" w:cs="Arial"/>
                <w:color w:val="1B1C1D"/>
                <w:kern w:val="0"/>
                <w:szCs w:val="22"/>
                <w:lang w:eastAsia="pl-PL"/>
                <w14:ligatures w14:val="none"/>
              </w:rPr>
            </w:pPr>
            <w:r w:rsidRPr="0030434F">
              <w:rPr>
                <w:rFonts w:ascii="Aptos" w:hAnsi="Aptos" w:eastAsia="Times New Roman" w:cs="Arial"/>
                <w:color w:val="1B1C1D"/>
                <w:kern w:val="0"/>
                <w:szCs w:val="22"/>
                <w:lang w:eastAsia="pl-PL"/>
                <w14:ligatures w14:val="none"/>
              </w:rPr>
              <w:t>Pakiet serwisowy systemu HIS</w:t>
            </w:r>
            <w:r w:rsidR="003B2214">
              <w:rPr>
                <w:rFonts w:ascii="Aptos" w:hAnsi="Aptos" w:eastAsia="Times New Roman" w:cs="Arial"/>
                <w:color w:val="1B1C1D"/>
                <w:kern w:val="0"/>
                <w:szCs w:val="22"/>
                <w:lang w:eastAsia="pl-PL"/>
                <w14:ligatures w14:val="none"/>
              </w:rPr>
              <w:t xml:space="preserve"> - </w:t>
            </w:r>
            <w:r w:rsidRPr="0030434F">
              <w:rPr>
                <w:rFonts w:ascii="Aptos" w:hAnsi="Aptos" w:eastAsia="Times New Roman" w:cs="Arial"/>
                <w:color w:val="1B1C1D"/>
                <w:kern w:val="0"/>
                <w:szCs w:val="22"/>
                <w:lang w:eastAsia="pl-PL"/>
                <w14:ligatures w14:val="none"/>
              </w:rPr>
              <w:t xml:space="preserve">asysta techniczna i aktualizacje </w:t>
            </w:r>
          </w:p>
        </w:tc>
        <w:tc>
          <w:tcPr>
            <w:tcW w:w="779" w:type="pct"/>
            <w:vAlign w:val="center"/>
          </w:tcPr>
          <w:p w:rsidRPr="0030434F" w:rsidR="00C52952" w:rsidP="007208E7" w:rsidRDefault="00C52952" w14:paraId="49F65FCD" w14:textId="3BED695C">
            <w:pPr>
              <w:spacing w:after="0" w:line="240" w:lineRule="auto"/>
              <w:ind w:firstLine="220" w:firstLineChars="100"/>
              <w:jc w:val="right"/>
              <w:rPr>
                <w:rFonts w:ascii="Aptos" w:hAnsi="Aptos" w:eastAsia="Times New Roman" w:cs="Arial"/>
                <w:color w:val="1B1C1D"/>
                <w:kern w:val="0"/>
                <w:szCs w:val="22"/>
                <w:lang w:eastAsia="pl-PL"/>
                <w14:ligatures w14:val="none"/>
              </w:rPr>
            </w:pPr>
            <w:r w:rsidRPr="0030434F">
              <w:rPr>
                <w:rFonts w:ascii="Aptos" w:hAnsi="Aptos" w:eastAsia="Times New Roman" w:cs="Arial"/>
                <w:color w:val="1B1C1D"/>
                <w:kern w:val="0"/>
                <w:szCs w:val="22"/>
                <w:lang w:eastAsia="pl-PL"/>
                <w14:ligatures w14:val="none"/>
              </w:rPr>
              <w:t xml:space="preserve">1 </w:t>
            </w:r>
            <w:r w:rsidR="001E2964">
              <w:rPr>
                <w:rFonts w:ascii="Aptos" w:hAnsi="Aptos" w:eastAsia="Times New Roman" w:cs="Arial"/>
                <w:color w:val="1B1C1D"/>
                <w:kern w:val="0"/>
                <w:szCs w:val="22"/>
                <w:lang w:eastAsia="pl-PL"/>
                <w14:ligatures w14:val="none"/>
              </w:rPr>
              <w:t>komplet</w:t>
            </w:r>
          </w:p>
        </w:tc>
      </w:tr>
      <w:tr w:rsidRPr="0030434F" w:rsidR="00C52952" w:rsidTr="6C7EA2DD" w14:paraId="37388080" w14:textId="36B06B42">
        <w:tc>
          <w:tcPr>
            <w:tcW w:w="381" w:type="pct"/>
            <w:vAlign w:val="center"/>
          </w:tcPr>
          <w:p w:rsidRPr="0030434F" w:rsidR="00C52952" w:rsidP="007208E7" w:rsidRDefault="00C52952" w14:paraId="35F62917" w14:textId="77777777">
            <w:pPr>
              <w:pStyle w:val="Akapitzlist"/>
              <w:numPr>
                <w:ilvl w:val="0"/>
                <w:numId w:val="10"/>
              </w:numPr>
              <w:spacing w:after="0" w:line="240" w:lineRule="auto"/>
              <w:jc w:val="right"/>
              <w:rPr>
                <w:rFonts w:ascii="Aptos" w:hAnsi="Aptos" w:eastAsia="Times New Roman" w:cs="Arial"/>
                <w:color w:val="1B1C1D"/>
                <w:kern w:val="0"/>
                <w:szCs w:val="22"/>
                <w:lang w:eastAsia="pl-PL"/>
                <w14:ligatures w14:val="none"/>
              </w:rPr>
            </w:pPr>
          </w:p>
        </w:tc>
        <w:tc>
          <w:tcPr>
            <w:tcW w:w="3840" w:type="pct"/>
            <w:vAlign w:val="center"/>
            <w:hideMark/>
          </w:tcPr>
          <w:p w:rsidRPr="0030434F" w:rsidR="00C52952" w:rsidP="007208E7" w:rsidRDefault="485DF76D" w14:paraId="39316690" w14:textId="0ACEAE02">
            <w:pPr>
              <w:spacing w:after="0" w:line="240" w:lineRule="auto"/>
              <w:rPr>
                <w:rFonts w:ascii="Aptos" w:hAnsi="Aptos" w:eastAsia="Times New Roman" w:cs="Arial"/>
                <w:color w:val="1B1C1D"/>
                <w:kern w:val="0"/>
                <w:lang w:eastAsia="pl-PL"/>
                <w14:ligatures w14:val="none"/>
              </w:rPr>
            </w:pPr>
            <w:r w:rsidRPr="6C7EA2DD">
              <w:rPr>
                <w:rFonts w:ascii="Aptos" w:hAnsi="Aptos" w:eastAsia="Times New Roman" w:cs="Arial"/>
                <w:color w:val="1B1C1D"/>
                <w:kern w:val="0"/>
                <w:lang w:eastAsia="pl-PL"/>
                <w14:ligatures w14:val="none"/>
              </w:rPr>
              <w:t xml:space="preserve">Usługa wsparcia technicznego i utrzymania systemu HIS </w:t>
            </w:r>
          </w:p>
        </w:tc>
        <w:tc>
          <w:tcPr>
            <w:tcW w:w="779" w:type="pct"/>
            <w:vAlign w:val="center"/>
          </w:tcPr>
          <w:p w:rsidRPr="0030434F" w:rsidR="00C52952" w:rsidP="007208E7" w:rsidRDefault="00C52952" w14:paraId="290F8DE8" w14:textId="55347B17">
            <w:pPr>
              <w:spacing w:after="0" w:line="240" w:lineRule="auto"/>
              <w:ind w:firstLine="220" w:firstLineChars="100"/>
              <w:jc w:val="right"/>
              <w:rPr>
                <w:rFonts w:ascii="Aptos" w:hAnsi="Aptos" w:eastAsia="Times New Roman" w:cs="Arial"/>
                <w:color w:val="1B1C1D"/>
                <w:kern w:val="0"/>
                <w:szCs w:val="22"/>
                <w:lang w:eastAsia="pl-PL"/>
                <w14:ligatures w14:val="none"/>
              </w:rPr>
            </w:pPr>
            <w:r w:rsidRPr="0030434F">
              <w:rPr>
                <w:rFonts w:ascii="Aptos" w:hAnsi="Aptos" w:eastAsia="Times New Roman" w:cs="Arial"/>
                <w:color w:val="1B1C1D"/>
                <w:kern w:val="0"/>
                <w:szCs w:val="22"/>
                <w:lang w:eastAsia="pl-PL"/>
                <w14:ligatures w14:val="none"/>
              </w:rPr>
              <w:t xml:space="preserve">1 </w:t>
            </w:r>
            <w:r w:rsidR="001E2964">
              <w:rPr>
                <w:rFonts w:ascii="Aptos" w:hAnsi="Aptos" w:eastAsia="Times New Roman" w:cs="Arial"/>
                <w:color w:val="1B1C1D"/>
                <w:kern w:val="0"/>
                <w:szCs w:val="22"/>
                <w:lang w:eastAsia="pl-PL"/>
                <w14:ligatures w14:val="none"/>
              </w:rPr>
              <w:t>usługa</w:t>
            </w:r>
          </w:p>
        </w:tc>
      </w:tr>
      <w:tr w:rsidRPr="0030434F" w:rsidR="00C52952" w:rsidTr="6C7EA2DD" w14:paraId="469B9C5E" w14:textId="51EF3B55">
        <w:tc>
          <w:tcPr>
            <w:tcW w:w="381" w:type="pct"/>
            <w:vAlign w:val="center"/>
          </w:tcPr>
          <w:p w:rsidRPr="0030434F" w:rsidR="00C52952" w:rsidP="007208E7" w:rsidRDefault="00C52952" w14:paraId="76B24193" w14:textId="77777777">
            <w:pPr>
              <w:pStyle w:val="Akapitzlist"/>
              <w:numPr>
                <w:ilvl w:val="0"/>
                <w:numId w:val="10"/>
              </w:numPr>
              <w:spacing w:after="0" w:line="240" w:lineRule="auto"/>
              <w:jc w:val="right"/>
              <w:rPr>
                <w:rFonts w:ascii="Aptos" w:hAnsi="Aptos" w:eastAsia="Times New Roman" w:cs="Arial"/>
                <w:color w:val="1B1C1D"/>
                <w:kern w:val="0"/>
                <w:szCs w:val="22"/>
                <w:lang w:eastAsia="pl-PL"/>
                <w14:ligatures w14:val="none"/>
              </w:rPr>
            </w:pPr>
          </w:p>
        </w:tc>
        <w:tc>
          <w:tcPr>
            <w:tcW w:w="3840" w:type="pct"/>
            <w:vAlign w:val="center"/>
            <w:hideMark/>
          </w:tcPr>
          <w:p w:rsidRPr="0030434F" w:rsidR="00C52952" w:rsidP="007208E7" w:rsidRDefault="485DF76D" w14:paraId="0DA679CE" w14:textId="1A061722">
            <w:pPr>
              <w:spacing w:after="0" w:line="240" w:lineRule="auto"/>
              <w:rPr>
                <w:rFonts w:ascii="Aptos" w:hAnsi="Aptos" w:eastAsia="Times New Roman" w:cs="Arial"/>
                <w:color w:val="1B1C1D"/>
                <w:kern w:val="0"/>
                <w:lang w:eastAsia="pl-PL"/>
                <w14:ligatures w14:val="none"/>
              </w:rPr>
            </w:pPr>
            <w:r w:rsidRPr="6C7EA2DD">
              <w:rPr>
                <w:rFonts w:ascii="Aptos" w:hAnsi="Aptos" w:eastAsia="Times New Roman" w:cs="Arial"/>
                <w:color w:val="1B1C1D"/>
                <w:kern w:val="0"/>
                <w:lang w:eastAsia="pl-PL"/>
                <w14:ligatures w14:val="none"/>
              </w:rPr>
              <w:t xml:space="preserve">Zakup pakietów licencyjnych EDM Point dla systemu EDM Suite </w:t>
            </w:r>
          </w:p>
        </w:tc>
        <w:tc>
          <w:tcPr>
            <w:tcW w:w="779" w:type="pct"/>
            <w:vAlign w:val="center"/>
          </w:tcPr>
          <w:p w:rsidRPr="0030434F" w:rsidR="00C52952" w:rsidP="007208E7" w:rsidRDefault="00C52952" w14:paraId="61C401F8" w14:textId="51DAC0CF">
            <w:pPr>
              <w:spacing w:after="0" w:line="240" w:lineRule="auto"/>
              <w:ind w:firstLine="220" w:firstLineChars="100"/>
              <w:jc w:val="right"/>
              <w:rPr>
                <w:rFonts w:ascii="Aptos" w:hAnsi="Aptos" w:eastAsia="Times New Roman" w:cs="Arial"/>
                <w:color w:val="1B1C1D"/>
                <w:kern w:val="0"/>
                <w:szCs w:val="22"/>
                <w:lang w:eastAsia="pl-PL"/>
                <w14:ligatures w14:val="none"/>
              </w:rPr>
            </w:pPr>
            <w:r w:rsidRPr="0030434F">
              <w:rPr>
                <w:rFonts w:ascii="Aptos" w:hAnsi="Aptos" w:eastAsia="Times New Roman" w:cs="Arial"/>
                <w:color w:val="1B1C1D"/>
                <w:kern w:val="0"/>
                <w:szCs w:val="22"/>
                <w:lang w:eastAsia="pl-PL"/>
                <w14:ligatures w14:val="none"/>
              </w:rPr>
              <w:t>1 komplet</w:t>
            </w:r>
          </w:p>
        </w:tc>
      </w:tr>
      <w:tr w:rsidRPr="0030434F" w:rsidR="00C52952" w:rsidTr="6C7EA2DD" w14:paraId="28D215F7" w14:textId="15396E0F">
        <w:tc>
          <w:tcPr>
            <w:tcW w:w="381" w:type="pct"/>
            <w:vAlign w:val="center"/>
          </w:tcPr>
          <w:p w:rsidRPr="0030434F" w:rsidR="00C52952" w:rsidP="007208E7" w:rsidRDefault="00C52952" w14:paraId="06780E8D" w14:textId="77777777">
            <w:pPr>
              <w:pStyle w:val="Akapitzlist"/>
              <w:numPr>
                <w:ilvl w:val="0"/>
                <w:numId w:val="10"/>
              </w:numPr>
              <w:spacing w:after="0" w:line="240" w:lineRule="auto"/>
              <w:jc w:val="right"/>
              <w:rPr>
                <w:rFonts w:ascii="Aptos" w:hAnsi="Aptos" w:eastAsia="Times New Roman" w:cs="Arial"/>
                <w:color w:val="1B1C1D"/>
                <w:kern w:val="0"/>
                <w:szCs w:val="22"/>
                <w:lang w:eastAsia="pl-PL"/>
                <w14:ligatures w14:val="none"/>
              </w:rPr>
            </w:pPr>
          </w:p>
        </w:tc>
        <w:tc>
          <w:tcPr>
            <w:tcW w:w="3840" w:type="pct"/>
            <w:vAlign w:val="center"/>
            <w:hideMark/>
          </w:tcPr>
          <w:p w:rsidRPr="0030434F" w:rsidR="00C52952" w:rsidP="007208E7" w:rsidRDefault="485DF76D" w14:paraId="5ACA9564" w14:textId="43D13438">
            <w:pPr>
              <w:spacing w:after="0" w:line="240" w:lineRule="auto"/>
              <w:rPr>
                <w:rFonts w:ascii="Aptos" w:hAnsi="Aptos" w:eastAsia="Times New Roman" w:cs="Arial"/>
                <w:color w:val="1B1C1D"/>
                <w:kern w:val="0"/>
                <w:lang w:eastAsia="pl-PL"/>
                <w14:ligatures w14:val="none"/>
              </w:rPr>
            </w:pPr>
            <w:r w:rsidRPr="6C7EA2DD">
              <w:rPr>
                <w:rFonts w:ascii="Aptos" w:hAnsi="Aptos" w:eastAsia="Times New Roman" w:cs="Arial"/>
                <w:color w:val="1B1C1D"/>
                <w:kern w:val="0"/>
                <w:lang w:eastAsia="pl-PL"/>
                <w14:ligatures w14:val="none"/>
              </w:rPr>
              <w:t>System kolejkowy dla poradni</w:t>
            </w:r>
            <w:r w:rsidRPr="6C7EA2DD" w:rsidR="55AA80C2">
              <w:rPr>
                <w:rFonts w:ascii="Aptos" w:hAnsi="Aptos" w:eastAsia="Times New Roman" w:cs="Arial"/>
                <w:color w:val="1B1C1D"/>
                <w:kern w:val="0"/>
                <w:lang w:eastAsia="pl-PL"/>
                <w14:ligatures w14:val="none"/>
              </w:rPr>
              <w:t xml:space="preserve"> - </w:t>
            </w:r>
            <w:r w:rsidRPr="6C7EA2DD">
              <w:rPr>
                <w:rFonts w:ascii="Aptos" w:hAnsi="Aptos" w:eastAsia="Times New Roman" w:cs="Arial"/>
                <w:color w:val="1B1C1D"/>
                <w:kern w:val="0"/>
                <w:lang w:eastAsia="pl-PL"/>
                <w14:ligatures w14:val="none"/>
              </w:rPr>
              <w:t xml:space="preserve">infokioski i monitory przygabinetowe </w:t>
            </w:r>
          </w:p>
        </w:tc>
        <w:tc>
          <w:tcPr>
            <w:tcW w:w="779" w:type="pct"/>
            <w:vAlign w:val="center"/>
          </w:tcPr>
          <w:p w:rsidRPr="0030434F" w:rsidR="00C52952" w:rsidP="007208E7" w:rsidRDefault="00C52952" w14:paraId="573FF177" w14:textId="410A5183">
            <w:pPr>
              <w:spacing w:after="0" w:line="240" w:lineRule="auto"/>
              <w:ind w:firstLine="220" w:firstLineChars="100"/>
              <w:jc w:val="right"/>
              <w:rPr>
                <w:rFonts w:ascii="Aptos" w:hAnsi="Aptos" w:eastAsia="Times New Roman" w:cs="Arial"/>
                <w:color w:val="1B1C1D"/>
                <w:kern w:val="0"/>
                <w:szCs w:val="22"/>
                <w:lang w:eastAsia="pl-PL"/>
                <w14:ligatures w14:val="none"/>
              </w:rPr>
            </w:pPr>
            <w:r w:rsidRPr="0030434F">
              <w:rPr>
                <w:rFonts w:ascii="Aptos" w:hAnsi="Aptos" w:eastAsia="Times New Roman" w:cs="Arial"/>
                <w:color w:val="1B1C1D"/>
                <w:kern w:val="0"/>
                <w:szCs w:val="22"/>
                <w:lang w:eastAsia="pl-PL"/>
                <w14:ligatures w14:val="none"/>
              </w:rPr>
              <w:t>1 komplet</w:t>
            </w:r>
          </w:p>
        </w:tc>
      </w:tr>
      <w:tr w:rsidRPr="0030434F" w:rsidR="00C52952" w:rsidTr="6C7EA2DD" w14:paraId="314B5DB3" w14:textId="07B8A759">
        <w:tc>
          <w:tcPr>
            <w:tcW w:w="381" w:type="pct"/>
            <w:vAlign w:val="center"/>
          </w:tcPr>
          <w:p w:rsidRPr="0030434F" w:rsidR="00C52952" w:rsidP="007208E7" w:rsidRDefault="00C52952" w14:paraId="126EF479" w14:textId="77777777">
            <w:pPr>
              <w:pStyle w:val="Akapitzlist"/>
              <w:numPr>
                <w:ilvl w:val="0"/>
                <w:numId w:val="10"/>
              </w:numPr>
              <w:spacing w:after="0" w:line="240" w:lineRule="auto"/>
              <w:jc w:val="right"/>
              <w:rPr>
                <w:rFonts w:ascii="Aptos" w:hAnsi="Aptos" w:eastAsia="Times New Roman" w:cs="Arial"/>
                <w:color w:val="1B1C1D"/>
                <w:kern w:val="0"/>
                <w:szCs w:val="22"/>
                <w:lang w:eastAsia="pl-PL"/>
                <w14:ligatures w14:val="none"/>
              </w:rPr>
            </w:pPr>
          </w:p>
        </w:tc>
        <w:tc>
          <w:tcPr>
            <w:tcW w:w="3840" w:type="pct"/>
            <w:vAlign w:val="center"/>
            <w:hideMark/>
          </w:tcPr>
          <w:p w:rsidRPr="0030434F" w:rsidR="00C52952" w:rsidP="007208E7" w:rsidRDefault="00C52952" w14:paraId="1EA16924" w14:textId="6A63D1A7">
            <w:pPr>
              <w:spacing w:after="0" w:line="240" w:lineRule="auto"/>
              <w:rPr>
                <w:rFonts w:ascii="Aptos" w:hAnsi="Aptos" w:eastAsia="Times New Roman" w:cs="Arial"/>
                <w:color w:val="1B1C1D"/>
                <w:kern w:val="0"/>
                <w:szCs w:val="22"/>
                <w:lang w:eastAsia="pl-PL"/>
                <w14:ligatures w14:val="none"/>
              </w:rPr>
            </w:pPr>
            <w:r w:rsidRPr="0030434F">
              <w:rPr>
                <w:rFonts w:ascii="Aptos" w:hAnsi="Aptos" w:eastAsia="Times New Roman" w:cs="Arial"/>
                <w:color w:val="1B1C1D"/>
                <w:kern w:val="0"/>
                <w:szCs w:val="22"/>
                <w:lang w:eastAsia="pl-PL"/>
                <w14:ligatures w14:val="none"/>
              </w:rPr>
              <w:t xml:space="preserve">Weryfikacja poprawności indeksowania oraz wdrożenie mechanizmów uzupełniających dokumentację EDM </w:t>
            </w:r>
          </w:p>
        </w:tc>
        <w:tc>
          <w:tcPr>
            <w:tcW w:w="779" w:type="pct"/>
            <w:vAlign w:val="center"/>
          </w:tcPr>
          <w:p w:rsidRPr="0030434F" w:rsidR="00C52952" w:rsidP="007208E7" w:rsidRDefault="00C52952" w14:paraId="51F8BB40" w14:textId="443B4F26">
            <w:pPr>
              <w:spacing w:after="0" w:line="240" w:lineRule="auto"/>
              <w:ind w:firstLine="220" w:firstLineChars="100"/>
              <w:jc w:val="right"/>
              <w:rPr>
                <w:rFonts w:ascii="Aptos" w:hAnsi="Aptos" w:eastAsia="Times New Roman" w:cs="Arial"/>
                <w:color w:val="1B1C1D"/>
                <w:kern w:val="0"/>
                <w:szCs w:val="22"/>
                <w:lang w:eastAsia="pl-PL"/>
                <w14:ligatures w14:val="none"/>
              </w:rPr>
            </w:pPr>
            <w:r w:rsidRPr="0030434F">
              <w:rPr>
                <w:rFonts w:ascii="Aptos" w:hAnsi="Aptos" w:eastAsia="Times New Roman" w:cs="Arial"/>
                <w:color w:val="1B1C1D"/>
                <w:kern w:val="0"/>
                <w:szCs w:val="22"/>
                <w:lang w:eastAsia="pl-PL"/>
                <w14:ligatures w14:val="none"/>
              </w:rPr>
              <w:t xml:space="preserve">1 </w:t>
            </w:r>
            <w:r w:rsidR="001E2964">
              <w:rPr>
                <w:rFonts w:ascii="Aptos" w:hAnsi="Aptos" w:eastAsia="Times New Roman" w:cs="Arial"/>
                <w:color w:val="1B1C1D"/>
                <w:kern w:val="0"/>
                <w:szCs w:val="22"/>
                <w:lang w:eastAsia="pl-PL"/>
                <w14:ligatures w14:val="none"/>
              </w:rPr>
              <w:t>komplet</w:t>
            </w:r>
          </w:p>
        </w:tc>
      </w:tr>
      <w:tr w:rsidRPr="0030434F" w:rsidR="0013599B" w:rsidTr="6C7EA2DD" w14:paraId="0496CA5E" w14:textId="77777777">
        <w:tc>
          <w:tcPr>
            <w:tcW w:w="381" w:type="pct"/>
            <w:vAlign w:val="center"/>
          </w:tcPr>
          <w:p w:rsidRPr="0030434F" w:rsidR="0013599B" w:rsidP="007208E7" w:rsidRDefault="0013599B" w14:paraId="4E07797A" w14:textId="77777777">
            <w:pPr>
              <w:pStyle w:val="Akapitzlist"/>
              <w:numPr>
                <w:ilvl w:val="0"/>
                <w:numId w:val="10"/>
              </w:numPr>
              <w:spacing w:after="0" w:line="240" w:lineRule="auto"/>
              <w:jc w:val="right"/>
              <w:rPr>
                <w:rFonts w:ascii="Aptos" w:hAnsi="Aptos" w:eastAsia="Times New Roman" w:cs="Arial"/>
                <w:color w:val="1B1C1D"/>
                <w:kern w:val="0"/>
                <w:szCs w:val="22"/>
                <w:lang w:eastAsia="pl-PL"/>
                <w14:ligatures w14:val="none"/>
              </w:rPr>
            </w:pPr>
          </w:p>
        </w:tc>
        <w:tc>
          <w:tcPr>
            <w:tcW w:w="3840" w:type="pct"/>
            <w:vAlign w:val="center"/>
          </w:tcPr>
          <w:p w:rsidRPr="0030434F" w:rsidR="0013599B" w:rsidP="007208E7" w:rsidRDefault="5CD3477F" w14:paraId="0FCC1A62" w14:textId="24E6787A">
            <w:pPr>
              <w:spacing w:after="0" w:line="240" w:lineRule="auto"/>
              <w:rPr>
                <w:rFonts w:ascii="Aptos" w:hAnsi="Aptos" w:eastAsia="Times New Roman" w:cs="Arial"/>
                <w:color w:val="1B1C1D"/>
                <w:kern w:val="0"/>
                <w:lang w:eastAsia="pl-PL"/>
                <w14:ligatures w14:val="none"/>
              </w:rPr>
            </w:pPr>
            <w:r w:rsidRPr="6C7EA2DD">
              <w:rPr>
                <w:rFonts w:ascii="Aptos" w:hAnsi="Aptos" w:eastAsia="Times New Roman" w:cs="Arial"/>
                <w:color w:val="1B1C1D"/>
                <w:kern w:val="0"/>
                <w:lang w:eastAsia="pl-PL"/>
                <w14:ligatures w14:val="none"/>
              </w:rPr>
              <w:t xml:space="preserve">Licencje aktualizacji bazy danych Oracle (ASFU) dla systemów HIS </w:t>
            </w:r>
          </w:p>
        </w:tc>
        <w:tc>
          <w:tcPr>
            <w:tcW w:w="779" w:type="pct"/>
            <w:vAlign w:val="center"/>
          </w:tcPr>
          <w:p w:rsidRPr="0030434F" w:rsidR="0013599B" w:rsidP="007208E7" w:rsidRDefault="0013599B" w14:paraId="241CEC02" w14:textId="538EB5EF">
            <w:pPr>
              <w:spacing w:after="0" w:line="240" w:lineRule="auto"/>
              <w:ind w:firstLine="220" w:firstLineChars="100"/>
              <w:jc w:val="right"/>
              <w:rPr>
                <w:rFonts w:ascii="Aptos" w:hAnsi="Aptos" w:eastAsia="Times New Roman" w:cs="Arial"/>
                <w:color w:val="1B1C1D"/>
                <w:kern w:val="0"/>
                <w:szCs w:val="22"/>
                <w:lang w:eastAsia="pl-PL"/>
                <w14:ligatures w14:val="none"/>
              </w:rPr>
            </w:pPr>
            <w:r w:rsidRPr="0013599B">
              <w:rPr>
                <w:rFonts w:ascii="Aptos" w:hAnsi="Aptos" w:eastAsia="Times New Roman" w:cs="Arial"/>
                <w:color w:val="1B1C1D"/>
                <w:kern w:val="0"/>
                <w:szCs w:val="22"/>
                <w:lang w:eastAsia="pl-PL"/>
                <w14:ligatures w14:val="none"/>
              </w:rPr>
              <w:t>1 komplet</w:t>
            </w:r>
          </w:p>
        </w:tc>
      </w:tr>
      <w:tr w:rsidRPr="0030434F" w:rsidR="004C2791" w:rsidTr="6C7EA2DD" w14:paraId="56E496D0" w14:textId="77777777">
        <w:tc>
          <w:tcPr>
            <w:tcW w:w="381" w:type="pct"/>
            <w:vAlign w:val="center"/>
          </w:tcPr>
          <w:p w:rsidRPr="007208E7" w:rsidR="004C2791" w:rsidP="007208E7" w:rsidRDefault="004C2791" w14:paraId="40833531" w14:textId="77777777">
            <w:pPr>
              <w:pStyle w:val="Akapitzlist"/>
              <w:numPr>
                <w:ilvl w:val="0"/>
                <w:numId w:val="10"/>
              </w:numPr>
              <w:spacing w:after="0" w:line="240" w:lineRule="auto"/>
              <w:jc w:val="right"/>
              <w:rPr>
                <w:rFonts w:ascii="Aptos" w:hAnsi="Aptos" w:eastAsia="Times New Roman" w:cs="Arial"/>
                <w:color w:val="1B1C1D"/>
                <w:kern w:val="0"/>
                <w:szCs w:val="22"/>
                <w:lang w:eastAsia="pl-PL"/>
                <w14:ligatures w14:val="none"/>
              </w:rPr>
            </w:pPr>
          </w:p>
        </w:tc>
        <w:tc>
          <w:tcPr>
            <w:tcW w:w="3840" w:type="pct"/>
            <w:vAlign w:val="center"/>
          </w:tcPr>
          <w:p w:rsidRPr="007208E7" w:rsidR="004C2791" w:rsidP="007208E7" w:rsidRDefault="004C2791" w14:paraId="049C7A10" w14:textId="667E6B10">
            <w:pPr>
              <w:spacing w:after="0"/>
              <w:rPr>
                <w:rFonts w:ascii="Aptos" w:hAnsi="Aptos" w:eastAsia="Times New Roman" w:cs="Arial"/>
                <w:color w:val="1B1C1D"/>
                <w:kern w:val="0"/>
                <w:szCs w:val="22"/>
                <w:lang w:eastAsia="pl-PL"/>
                <w14:ligatures w14:val="none"/>
              </w:rPr>
            </w:pPr>
            <w:r w:rsidRPr="007208E7">
              <w:rPr>
                <w:rFonts w:ascii="Aptos" w:hAnsi="Aptos" w:cs="Calibri"/>
                <w:color w:val="000000"/>
                <w:szCs w:val="22"/>
              </w:rPr>
              <w:t xml:space="preserve">Integracja systemów PACS/RIS z Platformą Usług Inteligentnych Centrum e-Zdrowia </w:t>
            </w:r>
          </w:p>
        </w:tc>
        <w:tc>
          <w:tcPr>
            <w:tcW w:w="779" w:type="pct"/>
            <w:vAlign w:val="center"/>
          </w:tcPr>
          <w:p w:rsidRPr="007208E7" w:rsidR="004C2791" w:rsidP="007208E7" w:rsidRDefault="004C2791" w14:paraId="02036273" w14:textId="589C249F">
            <w:pPr>
              <w:spacing w:after="0" w:line="240" w:lineRule="auto"/>
              <w:ind w:firstLine="220" w:firstLineChars="100"/>
              <w:jc w:val="right"/>
              <w:rPr>
                <w:rFonts w:ascii="Aptos" w:hAnsi="Aptos" w:eastAsia="Times New Roman" w:cs="Arial"/>
                <w:color w:val="1B1C1D"/>
                <w:kern w:val="0"/>
                <w:szCs w:val="22"/>
                <w:lang w:eastAsia="pl-PL"/>
                <w14:ligatures w14:val="none"/>
              </w:rPr>
            </w:pPr>
            <w:r w:rsidRPr="007208E7">
              <w:rPr>
                <w:rFonts w:ascii="Aptos" w:hAnsi="Aptos" w:cs="Calibri"/>
                <w:color w:val="000000"/>
                <w:szCs w:val="22"/>
              </w:rPr>
              <w:t xml:space="preserve">1 </w:t>
            </w:r>
            <w:r w:rsidR="00B458E2">
              <w:rPr>
                <w:rFonts w:ascii="Aptos" w:hAnsi="Aptos" w:cs="Calibri"/>
                <w:color w:val="000000"/>
                <w:szCs w:val="22"/>
              </w:rPr>
              <w:t>usługa</w:t>
            </w:r>
          </w:p>
        </w:tc>
      </w:tr>
    </w:tbl>
    <w:p w:rsidRPr="0001093F" w:rsidR="0086106F" w:rsidP="0086106F" w:rsidRDefault="0086106F" w14:paraId="3120519F" w14:textId="7F934338">
      <w:pPr>
        <w:pStyle w:val="Nagwek1"/>
        <w:spacing w:before="240" w:after="0"/>
        <w:rPr>
          <w:rFonts w:eastAsia="Calibri" w:cs="Calibri" w:asciiTheme="minorHAnsi" w:hAnsiTheme="minorHAnsi"/>
          <w:color w:val="2F5496"/>
          <w:sz w:val="32"/>
          <w:szCs w:val="32"/>
        </w:rPr>
      </w:pPr>
      <w:bookmarkStart w:name="_Toc218007276" w:id="9"/>
      <w:bookmarkStart w:name="_Toc221794037" w:id="10"/>
      <w:r w:rsidRPr="6BFE1FF8">
        <w:rPr>
          <w:rFonts w:eastAsia="Calibri" w:cs="Calibri" w:asciiTheme="minorHAnsi" w:hAnsiTheme="minorHAnsi"/>
          <w:color w:val="2F5496"/>
          <w:sz w:val="32"/>
          <w:szCs w:val="32"/>
        </w:rPr>
        <w:t>Szczegółowy opis pozycji</w:t>
      </w:r>
      <w:bookmarkEnd w:id="9"/>
      <w:bookmarkEnd w:id="10"/>
    </w:p>
    <w:p w:rsidR="0086106F" w:rsidP="0086106F" w:rsidRDefault="0086106F" w14:paraId="13DB8F88" w14:textId="77777777">
      <w:pPr>
        <w:pStyle w:val="Nagwek2"/>
      </w:pPr>
      <w:bookmarkStart w:name="_Toc221794038" w:id="11"/>
      <w:r>
        <w:t>Integracja systemów HIS/RIS z systemem P1 oraz obsługa nowych wzorów EDM</w:t>
      </w:r>
      <w:bookmarkEnd w:id="11"/>
    </w:p>
    <w:p w:rsidRPr="00690366" w:rsidR="00081031" w:rsidP="00081031" w:rsidRDefault="00081031" w14:paraId="055876CF" w14:textId="77777777">
      <w:pPr>
        <w:spacing w:after="200"/>
        <w:rPr>
          <w:lang w:eastAsia="pl-PL"/>
        </w:rPr>
      </w:pPr>
      <w:r w:rsidRPr="00690366">
        <w:rPr>
          <w:lang w:eastAsia="pl-PL"/>
        </w:rPr>
        <w:t>Wykonawca zobowiązany jest do dostarczenia oraz wdrożenia funkcjonalności umożliwiającej obsługę wskazanych poniżej typów dokumentów elektronicznych.</w:t>
      </w:r>
    </w:p>
    <w:tbl>
      <w:tblPr>
        <w:tblStyle w:val="Tabela-Siatka"/>
        <w:tblW w:w="0" w:type="auto"/>
        <w:tblLook w:val="04A0" w:firstRow="1" w:lastRow="0" w:firstColumn="1" w:lastColumn="0" w:noHBand="0" w:noVBand="1"/>
      </w:tblPr>
      <w:tblGrid>
        <w:gridCol w:w="457"/>
        <w:gridCol w:w="7983"/>
      </w:tblGrid>
      <w:tr w:rsidRPr="00690366" w:rsidR="00C8434C" w:rsidTr="002B2FCD" w14:paraId="5CBFD9D9" w14:textId="77777777">
        <w:trPr>
          <w:trHeight w:val="20"/>
        </w:trPr>
        <w:tc>
          <w:tcPr>
            <w:tcW w:w="0" w:type="auto"/>
            <w:hideMark/>
          </w:tcPr>
          <w:p w:rsidRPr="00690366" w:rsidR="00C8434C" w:rsidP="002B2FCD" w:rsidRDefault="00C8434C" w14:paraId="2DD2987A" w14:textId="77777777">
            <w:pPr>
              <w:spacing w:after="200" w:line="276" w:lineRule="auto"/>
              <w:rPr>
                <w:b/>
                <w:bCs/>
                <w:lang w:eastAsia="pl-PL"/>
              </w:rPr>
            </w:pPr>
            <w:r w:rsidRPr="00690366">
              <w:rPr>
                <w:b/>
                <w:bCs/>
                <w:lang w:eastAsia="pl-PL"/>
              </w:rPr>
              <w:t>Nr</w:t>
            </w:r>
          </w:p>
        </w:tc>
        <w:tc>
          <w:tcPr>
            <w:tcW w:w="0" w:type="auto"/>
            <w:hideMark/>
          </w:tcPr>
          <w:p w:rsidRPr="00690366" w:rsidR="00C8434C" w:rsidP="002B2FCD" w:rsidRDefault="00C8434C" w14:paraId="0330396B" w14:textId="77777777">
            <w:pPr>
              <w:spacing w:after="200" w:line="276" w:lineRule="auto"/>
              <w:rPr>
                <w:b/>
                <w:bCs/>
                <w:lang w:eastAsia="pl-PL"/>
              </w:rPr>
            </w:pPr>
            <w:r w:rsidRPr="00690366">
              <w:rPr>
                <w:b/>
                <w:bCs/>
                <w:lang w:eastAsia="pl-PL"/>
              </w:rPr>
              <w:t>Nazwa dokumentu</w:t>
            </w:r>
          </w:p>
        </w:tc>
      </w:tr>
      <w:tr w:rsidRPr="00690366" w:rsidR="00C8434C" w:rsidTr="002B2FCD" w14:paraId="257EA135" w14:textId="77777777">
        <w:trPr>
          <w:trHeight w:val="20"/>
        </w:trPr>
        <w:tc>
          <w:tcPr>
            <w:tcW w:w="0" w:type="auto"/>
            <w:hideMark/>
          </w:tcPr>
          <w:p w:rsidRPr="00690366" w:rsidR="00C8434C" w:rsidP="002B2FCD" w:rsidRDefault="00C8434C" w14:paraId="471534DF" w14:textId="77777777">
            <w:pPr>
              <w:spacing w:after="200" w:line="276" w:lineRule="auto"/>
              <w:rPr>
                <w:lang w:eastAsia="pl-PL"/>
              </w:rPr>
            </w:pPr>
            <w:r w:rsidRPr="00690366">
              <w:rPr>
                <w:lang w:eastAsia="pl-PL"/>
              </w:rPr>
              <w:t>1</w:t>
            </w:r>
          </w:p>
        </w:tc>
        <w:tc>
          <w:tcPr>
            <w:tcW w:w="0" w:type="auto"/>
            <w:hideMark/>
          </w:tcPr>
          <w:p w:rsidRPr="00690366" w:rsidR="00C8434C" w:rsidP="002B2FCD" w:rsidRDefault="00C8434C" w14:paraId="139A1D17" w14:textId="77777777">
            <w:pPr>
              <w:spacing w:after="200" w:line="276" w:lineRule="auto"/>
              <w:rPr>
                <w:lang w:eastAsia="pl-PL"/>
              </w:rPr>
            </w:pPr>
            <w:r w:rsidRPr="00690366">
              <w:rPr>
                <w:lang w:eastAsia="pl-PL"/>
              </w:rPr>
              <w:t>Karta diagnostyki i leczenia onkologicznego (e-DILO)</w:t>
            </w:r>
          </w:p>
        </w:tc>
      </w:tr>
      <w:tr w:rsidRPr="00690366" w:rsidR="00C8434C" w:rsidTr="002B2FCD" w14:paraId="4C9A4D49" w14:textId="77777777">
        <w:trPr>
          <w:trHeight w:val="20"/>
        </w:trPr>
        <w:tc>
          <w:tcPr>
            <w:tcW w:w="0" w:type="auto"/>
            <w:hideMark/>
          </w:tcPr>
          <w:p w:rsidRPr="00690366" w:rsidR="00C8434C" w:rsidP="002B2FCD" w:rsidRDefault="00C8434C" w14:paraId="05FB2807" w14:textId="77777777">
            <w:pPr>
              <w:spacing w:after="200" w:line="276" w:lineRule="auto"/>
              <w:rPr>
                <w:lang w:eastAsia="pl-PL"/>
              </w:rPr>
            </w:pPr>
            <w:r w:rsidRPr="00690366">
              <w:rPr>
                <w:lang w:eastAsia="pl-PL"/>
              </w:rPr>
              <w:t>2</w:t>
            </w:r>
          </w:p>
        </w:tc>
        <w:tc>
          <w:tcPr>
            <w:tcW w:w="0" w:type="auto"/>
            <w:hideMark/>
          </w:tcPr>
          <w:p w:rsidRPr="00690366" w:rsidR="00C8434C" w:rsidP="002B2FCD" w:rsidRDefault="00C8434C" w14:paraId="0F3B49BF" w14:textId="77777777">
            <w:pPr>
              <w:spacing w:after="200" w:line="276" w:lineRule="auto"/>
              <w:rPr>
                <w:lang w:eastAsia="pl-PL"/>
              </w:rPr>
            </w:pPr>
            <w:r w:rsidRPr="00690366">
              <w:rPr>
                <w:lang w:eastAsia="pl-PL"/>
              </w:rPr>
              <w:t>Plan leczenia onkologicznego</w:t>
            </w:r>
          </w:p>
        </w:tc>
      </w:tr>
      <w:tr w:rsidRPr="00690366" w:rsidR="00C8434C" w:rsidTr="002B2FCD" w14:paraId="4897645C" w14:textId="77777777">
        <w:trPr>
          <w:trHeight w:val="20"/>
        </w:trPr>
        <w:tc>
          <w:tcPr>
            <w:tcW w:w="0" w:type="auto"/>
            <w:hideMark/>
          </w:tcPr>
          <w:p w:rsidRPr="00690366" w:rsidR="00C8434C" w:rsidP="002B2FCD" w:rsidRDefault="00C8434C" w14:paraId="5693C05C" w14:textId="77777777">
            <w:pPr>
              <w:spacing w:after="200" w:line="276" w:lineRule="auto"/>
              <w:rPr>
                <w:lang w:eastAsia="pl-PL"/>
              </w:rPr>
            </w:pPr>
            <w:r w:rsidRPr="00690366">
              <w:rPr>
                <w:lang w:eastAsia="pl-PL"/>
              </w:rPr>
              <w:t>3</w:t>
            </w:r>
          </w:p>
        </w:tc>
        <w:tc>
          <w:tcPr>
            <w:tcW w:w="0" w:type="auto"/>
            <w:hideMark/>
          </w:tcPr>
          <w:p w:rsidRPr="00690366" w:rsidR="00C8434C" w:rsidP="002B2FCD" w:rsidRDefault="00C8434C" w14:paraId="7D477743" w14:textId="77777777">
            <w:pPr>
              <w:spacing w:after="200" w:line="276" w:lineRule="auto"/>
              <w:rPr>
                <w:lang w:eastAsia="pl-PL"/>
              </w:rPr>
            </w:pPr>
            <w:r w:rsidRPr="00690366">
              <w:rPr>
                <w:lang w:eastAsia="pl-PL"/>
              </w:rPr>
              <w:t>Wyniki i opisy badań histopatologicznych</w:t>
            </w:r>
          </w:p>
        </w:tc>
      </w:tr>
      <w:tr w:rsidRPr="00690366" w:rsidR="00C8434C" w:rsidTr="002B2FCD" w14:paraId="43894A45" w14:textId="77777777">
        <w:trPr>
          <w:trHeight w:val="20"/>
        </w:trPr>
        <w:tc>
          <w:tcPr>
            <w:tcW w:w="0" w:type="auto"/>
            <w:hideMark/>
          </w:tcPr>
          <w:p w:rsidRPr="00690366" w:rsidR="00C8434C" w:rsidP="002B2FCD" w:rsidRDefault="00C8434C" w14:paraId="72F209EA" w14:textId="77777777">
            <w:pPr>
              <w:spacing w:after="200" w:line="276" w:lineRule="auto"/>
              <w:rPr>
                <w:lang w:eastAsia="pl-PL"/>
              </w:rPr>
            </w:pPr>
            <w:r w:rsidRPr="00690366">
              <w:rPr>
                <w:lang w:eastAsia="pl-PL"/>
              </w:rPr>
              <w:t>4</w:t>
            </w:r>
          </w:p>
        </w:tc>
        <w:tc>
          <w:tcPr>
            <w:tcW w:w="0" w:type="auto"/>
            <w:hideMark/>
          </w:tcPr>
          <w:p w:rsidRPr="00690366" w:rsidR="00C8434C" w:rsidP="002B2FCD" w:rsidRDefault="00C8434C" w14:paraId="4A7356CF" w14:textId="77777777">
            <w:pPr>
              <w:spacing w:after="200" w:line="276" w:lineRule="auto"/>
              <w:rPr>
                <w:lang w:eastAsia="pl-PL"/>
              </w:rPr>
            </w:pPr>
            <w:r w:rsidRPr="00690366">
              <w:rPr>
                <w:lang w:eastAsia="pl-PL"/>
              </w:rPr>
              <w:t>Wyniki i opisy badań cytologicznych</w:t>
            </w:r>
          </w:p>
        </w:tc>
      </w:tr>
      <w:tr w:rsidRPr="00690366" w:rsidR="00C8434C" w:rsidTr="002B2FCD" w14:paraId="1A3C97BD" w14:textId="77777777">
        <w:tc>
          <w:tcPr>
            <w:tcW w:w="0" w:type="auto"/>
            <w:hideMark/>
          </w:tcPr>
          <w:p w:rsidRPr="00690366" w:rsidR="00C8434C" w:rsidP="002B2FCD" w:rsidRDefault="00C8434C" w14:paraId="04F3062C" w14:textId="77777777">
            <w:pPr>
              <w:spacing w:after="200" w:line="276" w:lineRule="auto"/>
              <w:rPr>
                <w:lang w:eastAsia="pl-PL"/>
              </w:rPr>
            </w:pPr>
            <w:r w:rsidRPr="00690366">
              <w:rPr>
                <w:lang w:eastAsia="pl-PL"/>
              </w:rPr>
              <w:t>5</w:t>
            </w:r>
          </w:p>
        </w:tc>
        <w:tc>
          <w:tcPr>
            <w:tcW w:w="0" w:type="auto"/>
            <w:hideMark/>
          </w:tcPr>
          <w:p w:rsidRPr="00690366" w:rsidR="00C8434C" w:rsidP="002B2FCD" w:rsidRDefault="00C8434C" w14:paraId="7A4075EF" w14:textId="77777777">
            <w:pPr>
              <w:spacing w:after="200" w:line="276" w:lineRule="auto"/>
              <w:rPr>
                <w:lang w:eastAsia="pl-PL"/>
              </w:rPr>
            </w:pPr>
            <w:r w:rsidRPr="00690366">
              <w:rPr>
                <w:lang w:eastAsia="pl-PL"/>
              </w:rPr>
              <w:t>Patient Summary (Karta zdrowia pacjenta) – mechanizm pobierania z systemu CeZ</w:t>
            </w:r>
          </w:p>
        </w:tc>
      </w:tr>
      <w:tr w:rsidRPr="00690366" w:rsidR="00C8434C" w:rsidTr="002B2FCD" w14:paraId="0EEE54E2" w14:textId="77777777">
        <w:tc>
          <w:tcPr>
            <w:tcW w:w="0" w:type="auto"/>
            <w:hideMark/>
          </w:tcPr>
          <w:p w:rsidRPr="00690366" w:rsidR="00C8434C" w:rsidP="002B2FCD" w:rsidRDefault="00C8434C" w14:paraId="2195F13F" w14:textId="77777777">
            <w:pPr>
              <w:spacing w:after="200" w:line="276" w:lineRule="auto"/>
              <w:rPr>
                <w:lang w:eastAsia="pl-PL"/>
              </w:rPr>
            </w:pPr>
            <w:r w:rsidRPr="00690366">
              <w:rPr>
                <w:lang w:eastAsia="pl-PL"/>
              </w:rPr>
              <w:t>6</w:t>
            </w:r>
          </w:p>
        </w:tc>
        <w:tc>
          <w:tcPr>
            <w:tcW w:w="0" w:type="auto"/>
            <w:hideMark/>
          </w:tcPr>
          <w:p w:rsidRPr="00690366" w:rsidR="00C8434C" w:rsidP="002B2FCD" w:rsidRDefault="00C8434C" w14:paraId="1054D196" w14:textId="77777777">
            <w:pPr>
              <w:spacing w:after="200" w:line="276" w:lineRule="auto"/>
              <w:rPr>
                <w:lang w:eastAsia="pl-PL"/>
              </w:rPr>
            </w:pPr>
            <w:r w:rsidRPr="00690366">
              <w:rPr>
                <w:lang w:eastAsia="pl-PL"/>
              </w:rPr>
              <w:t>Karta opieki kardiologicznej (e-KOK)</w:t>
            </w:r>
          </w:p>
        </w:tc>
      </w:tr>
      <w:tr w:rsidRPr="00690366" w:rsidR="00C8434C" w:rsidTr="002B2FCD" w14:paraId="125FACBF" w14:textId="77777777">
        <w:tc>
          <w:tcPr>
            <w:tcW w:w="0" w:type="auto"/>
            <w:hideMark/>
          </w:tcPr>
          <w:p w:rsidRPr="00690366" w:rsidR="00C8434C" w:rsidP="002B2FCD" w:rsidRDefault="00C8434C" w14:paraId="683B119B" w14:textId="77777777">
            <w:pPr>
              <w:spacing w:after="200" w:line="276" w:lineRule="auto"/>
              <w:rPr>
                <w:lang w:eastAsia="pl-PL"/>
              </w:rPr>
            </w:pPr>
            <w:r w:rsidRPr="00690366">
              <w:rPr>
                <w:lang w:eastAsia="pl-PL"/>
              </w:rPr>
              <w:t>7</w:t>
            </w:r>
          </w:p>
        </w:tc>
        <w:tc>
          <w:tcPr>
            <w:tcW w:w="0" w:type="auto"/>
            <w:hideMark/>
          </w:tcPr>
          <w:p w:rsidRPr="00690366" w:rsidR="00C8434C" w:rsidP="002B2FCD" w:rsidRDefault="00C8434C" w14:paraId="3D1F474B" w14:textId="77777777">
            <w:pPr>
              <w:spacing w:after="200" w:line="276" w:lineRule="auto"/>
              <w:rPr>
                <w:lang w:eastAsia="pl-PL"/>
              </w:rPr>
            </w:pPr>
            <w:r w:rsidRPr="00690366">
              <w:rPr>
                <w:lang w:eastAsia="pl-PL"/>
              </w:rPr>
              <w:t>Karta medycznych czynności ratunkowych</w:t>
            </w:r>
          </w:p>
        </w:tc>
      </w:tr>
      <w:tr w:rsidRPr="00690366" w:rsidR="00C8434C" w:rsidTr="002B2FCD" w14:paraId="1984E192" w14:textId="77777777">
        <w:tc>
          <w:tcPr>
            <w:tcW w:w="0" w:type="auto"/>
            <w:hideMark/>
          </w:tcPr>
          <w:p w:rsidRPr="00690366" w:rsidR="00C8434C" w:rsidP="002B2FCD" w:rsidRDefault="00C8434C" w14:paraId="7B72E20A" w14:textId="77777777">
            <w:pPr>
              <w:spacing w:after="200" w:line="276" w:lineRule="auto"/>
              <w:rPr>
                <w:lang w:eastAsia="pl-PL"/>
              </w:rPr>
            </w:pPr>
            <w:r w:rsidRPr="00690366">
              <w:rPr>
                <w:lang w:eastAsia="pl-PL"/>
              </w:rPr>
              <w:t>8</w:t>
            </w:r>
          </w:p>
        </w:tc>
        <w:tc>
          <w:tcPr>
            <w:tcW w:w="0" w:type="auto"/>
            <w:hideMark/>
          </w:tcPr>
          <w:p w:rsidRPr="00690366" w:rsidR="00C8434C" w:rsidP="002B2FCD" w:rsidRDefault="00C8434C" w14:paraId="0156A4DB" w14:textId="77777777">
            <w:pPr>
              <w:spacing w:after="200" w:line="276" w:lineRule="auto"/>
              <w:rPr>
                <w:lang w:eastAsia="pl-PL"/>
              </w:rPr>
            </w:pPr>
            <w:r w:rsidRPr="00690366">
              <w:rPr>
                <w:lang w:eastAsia="pl-PL"/>
              </w:rPr>
              <w:t>Karta medyczna lotniczego zespołu ratownictwa medycznego</w:t>
            </w:r>
          </w:p>
        </w:tc>
      </w:tr>
      <w:tr w:rsidRPr="00690366" w:rsidR="00C8434C" w:rsidTr="002B2FCD" w14:paraId="581309E3" w14:textId="77777777">
        <w:tc>
          <w:tcPr>
            <w:tcW w:w="0" w:type="auto"/>
            <w:hideMark/>
          </w:tcPr>
          <w:p w:rsidRPr="00690366" w:rsidR="00C8434C" w:rsidP="002B2FCD" w:rsidRDefault="00C8434C" w14:paraId="19CE59E9" w14:textId="77777777">
            <w:pPr>
              <w:spacing w:after="200" w:line="276" w:lineRule="auto"/>
              <w:rPr>
                <w:lang w:eastAsia="pl-PL"/>
              </w:rPr>
            </w:pPr>
            <w:r w:rsidRPr="00690366">
              <w:rPr>
                <w:lang w:eastAsia="pl-PL"/>
              </w:rPr>
              <w:t>9</w:t>
            </w:r>
          </w:p>
        </w:tc>
        <w:tc>
          <w:tcPr>
            <w:tcW w:w="0" w:type="auto"/>
            <w:hideMark/>
          </w:tcPr>
          <w:p w:rsidRPr="00690366" w:rsidR="00C8434C" w:rsidP="002B2FCD" w:rsidRDefault="00C8434C" w14:paraId="1C5BF825" w14:textId="77777777">
            <w:pPr>
              <w:spacing w:after="200" w:line="276" w:lineRule="auto"/>
              <w:rPr>
                <w:lang w:eastAsia="pl-PL"/>
              </w:rPr>
            </w:pPr>
            <w:r w:rsidRPr="00690366">
              <w:rPr>
                <w:lang w:eastAsia="pl-PL"/>
              </w:rPr>
              <w:t>Dokumenty medycyny pracy (orzeczenia i zalecenia)</w:t>
            </w:r>
          </w:p>
        </w:tc>
      </w:tr>
    </w:tbl>
    <w:p w:rsidR="00081031" w:rsidP="00081031" w:rsidRDefault="00C773ED" w14:paraId="5DAFA1BA" w14:textId="06939851">
      <w:pPr>
        <w:rPr>
          <w:lang w:eastAsia="pl-PL"/>
        </w:rPr>
      </w:pPr>
      <w:r>
        <w:rPr>
          <w:lang w:eastAsia="pl-PL"/>
        </w:rPr>
        <w:br/>
      </w:r>
      <w:r w:rsidR="00081031">
        <w:rPr>
          <w:lang w:eastAsia="pl-PL"/>
        </w:rPr>
        <w:t>zgodnie z poniższymi warunkami:</w:t>
      </w:r>
    </w:p>
    <w:p w:rsidR="00081031" w:rsidP="00C773ED" w:rsidRDefault="00081031" w14:paraId="35DC4F96" w14:textId="2B9D3CED">
      <w:pPr>
        <w:pStyle w:val="Akapitzlist"/>
        <w:numPr>
          <w:ilvl w:val="0"/>
          <w:numId w:val="18"/>
        </w:numPr>
        <w:spacing w:after="200" w:line="276" w:lineRule="auto"/>
        <w:jc w:val="both"/>
        <w:rPr>
          <w:lang w:eastAsia="pl-PL"/>
        </w:rPr>
      </w:pPr>
      <w:r w:rsidRPr="005C4ECD">
        <w:rPr>
          <w:lang w:eastAsia="pl-PL"/>
        </w:rPr>
        <w:t>System musi posiadać możliwość generowania poniższych dokumentów w postaci elektronicznej, zgodnie z obowiązującym standardem i obowiązującymi przepisami prawa</w:t>
      </w:r>
      <w:r w:rsidR="00C773ED">
        <w:rPr>
          <w:lang w:eastAsia="pl-PL"/>
        </w:rPr>
        <w:br/>
      </w:r>
      <w:r w:rsidRPr="005C4ECD">
        <w:rPr>
          <w:lang w:eastAsia="pl-PL"/>
        </w:rPr>
        <w:t>(o ile przepisy nie wskazują, że dokumenty są generowane poza systemem HIS)</w:t>
      </w:r>
      <w:r w:rsidR="00AB4360">
        <w:rPr>
          <w:lang w:eastAsia="pl-PL"/>
        </w:rPr>
        <w:t>.</w:t>
      </w:r>
    </w:p>
    <w:p w:rsidR="00081031" w:rsidP="00C773ED" w:rsidRDefault="00081031" w14:paraId="5FE6005C" w14:textId="20A66C80">
      <w:pPr>
        <w:pStyle w:val="Akapitzlist"/>
        <w:numPr>
          <w:ilvl w:val="0"/>
          <w:numId w:val="18"/>
        </w:numPr>
        <w:spacing w:after="200" w:line="276" w:lineRule="auto"/>
        <w:jc w:val="both"/>
        <w:rPr>
          <w:lang w:eastAsia="pl-PL"/>
        </w:rPr>
      </w:pPr>
      <w:r w:rsidRPr="001A242F">
        <w:t>System musi umożliwiać integrację z Platformą P1</w:t>
      </w:r>
      <w:r w:rsidR="00AB4360">
        <w:t>.</w:t>
      </w:r>
    </w:p>
    <w:p w:rsidR="00081031" w:rsidP="00C773ED" w:rsidRDefault="00081031" w14:paraId="15A8C595" w14:textId="77777777">
      <w:pPr>
        <w:pStyle w:val="Akapitzlist"/>
        <w:numPr>
          <w:ilvl w:val="0"/>
          <w:numId w:val="18"/>
        </w:numPr>
        <w:spacing w:after="200" w:line="276" w:lineRule="auto"/>
        <w:jc w:val="both"/>
        <w:rPr>
          <w:lang w:eastAsia="pl-PL"/>
        </w:rPr>
      </w:pPr>
      <w:r w:rsidRPr="001A242F">
        <w:t>System musi umożliwiać monitorowanie stanu indeksacji dokumentów w P1 na poziomie zbiorczych statystyk (z dokładnością do typu dokumentu i przedziału czasowego) oraz poszczególnych dokumentów w szczególności monitorowanie zwiększenia poziomu zaindeksowanej EDM w zakresie wyników badań laboratoryjnych lub opisów badań diagnostycznych w P1 celem wykazania wzrostu procentowego lub liczbowego.</w:t>
      </w:r>
    </w:p>
    <w:p w:rsidR="00081031" w:rsidP="00C773ED" w:rsidRDefault="00081031" w14:paraId="06B097C9" w14:textId="77777777">
      <w:pPr>
        <w:pStyle w:val="Akapitzlist"/>
        <w:numPr>
          <w:ilvl w:val="0"/>
          <w:numId w:val="18"/>
        </w:numPr>
        <w:spacing w:after="200" w:line="276" w:lineRule="auto"/>
        <w:jc w:val="both"/>
        <w:rPr>
          <w:lang w:eastAsia="pl-PL"/>
        </w:rPr>
      </w:pPr>
      <w:r w:rsidRPr="00690366">
        <w:rPr>
          <w:lang w:eastAsia="pl-PL"/>
        </w:rPr>
        <w:t>Wszystkie dokumenty muszą być obsługiwane w standardach wymaganych przez CeZ, przy zachowaniu pełnej interoperacyjności z pozostałymi komponentami systemu informatycznego Zamawiającego.</w:t>
      </w:r>
    </w:p>
    <w:p w:rsidR="00081031" w:rsidP="00C773ED" w:rsidRDefault="00081031" w14:paraId="3FBBA567" w14:textId="77777777">
      <w:pPr>
        <w:pStyle w:val="Akapitzlist"/>
        <w:numPr>
          <w:ilvl w:val="0"/>
          <w:numId w:val="18"/>
        </w:numPr>
        <w:spacing w:after="200" w:line="276" w:lineRule="auto"/>
        <w:jc w:val="both"/>
        <w:rPr>
          <w:lang w:eastAsia="pl-PL"/>
        </w:rPr>
      </w:pPr>
      <w:r>
        <w:rPr>
          <w:lang w:eastAsia="pl-PL"/>
        </w:rPr>
        <w:t xml:space="preserve">Wykonawca zobowiązany jest do wdrożenia, do czasu zakończenia realizacji zamówienia wszystkich wymienionych powyżej rodzajów dokumentacji medycznej. </w:t>
      </w:r>
    </w:p>
    <w:p w:rsidR="00081031" w:rsidP="00C773ED" w:rsidRDefault="00081031" w14:paraId="1CC540C7" w14:textId="7C77ACBC">
      <w:pPr>
        <w:pStyle w:val="Akapitzlist"/>
        <w:numPr>
          <w:ilvl w:val="0"/>
          <w:numId w:val="18"/>
        </w:numPr>
        <w:spacing w:after="200" w:line="276" w:lineRule="auto"/>
        <w:jc w:val="both"/>
        <w:rPr>
          <w:lang w:eastAsia="pl-PL"/>
        </w:rPr>
      </w:pPr>
      <w:r w:rsidRPr="4D1884B7" w:rsidR="38B78AF5">
        <w:rPr>
          <w:lang w:eastAsia="pl-PL"/>
        </w:rPr>
        <w:t>Jeżeli, z przyczyn niezależnych od Stron, do dnia 30.04.</w:t>
      </w:r>
      <w:r w:rsidRPr="4D1884B7" w:rsidR="38B78AF5">
        <w:rPr>
          <w:lang w:eastAsia="pl-PL"/>
        </w:rPr>
        <w:t>2026r.</w:t>
      </w:r>
      <w:r w:rsidRPr="4D1884B7" w:rsidR="38B78AF5">
        <w:rPr>
          <w:lang w:eastAsia="pl-PL"/>
        </w:rPr>
        <w:t xml:space="preserve"> nie zostaną opublikowane specyfikacje do elektronicznej dokumentacji medycznej oraz wytyczne integracyjne dla jednego lub więcej z dokumentów wymienionych powyżej, przez Centrum e-Zdrowia Wykonawca jest zobowiązany do wdrożenia dokumentu w terminie 30 dni kalendarzowych od daty opublikowania ww. </w:t>
      </w:r>
      <w:r w:rsidRPr="4D1884B7" w:rsidR="38B78AF5">
        <w:rPr>
          <w:lang w:eastAsia="pl-PL"/>
        </w:rPr>
        <w:t xml:space="preserve">informacji </w:t>
      </w:r>
      <w:r w:rsidRPr="4D1884B7" w:rsidR="19CDD165">
        <w:rPr>
          <w:lang w:eastAsia="pl-PL"/>
        </w:rPr>
        <w:t>,</w:t>
      </w:r>
      <w:r w:rsidRPr="4D1884B7" w:rsidR="38B78AF5">
        <w:rPr>
          <w:lang w:eastAsia="pl-PL"/>
        </w:rPr>
        <w:t xml:space="preserve"> </w:t>
      </w:r>
      <w:r w:rsidRPr="4D1884B7" w:rsidR="38B78AF5">
        <w:rPr>
          <w:lang w:eastAsia="pl-PL"/>
        </w:rPr>
        <w:t>bez dodatkowych kosztów po stronie Zamawiającego.</w:t>
      </w:r>
    </w:p>
    <w:p w:rsidR="00081031" w:rsidP="00C773ED" w:rsidRDefault="00081031" w14:paraId="5652DC65" w14:textId="00C1AA14">
      <w:pPr>
        <w:pStyle w:val="Akapitzlist"/>
        <w:numPr>
          <w:ilvl w:val="0"/>
          <w:numId w:val="18"/>
        </w:numPr>
        <w:spacing w:after="200" w:line="276" w:lineRule="auto"/>
        <w:jc w:val="both"/>
        <w:rPr>
          <w:lang w:eastAsia="pl-PL"/>
        </w:rPr>
      </w:pPr>
      <w:r w:rsidRPr="00865767">
        <w:rPr>
          <w:lang w:eastAsia="pl-PL"/>
        </w:rPr>
        <w:t>Wykonawca zobowiązany jest do przeprowadzenia analizy potrzeb, konfiguracji systemu, testów funkcjonalnych oraz szkoleń użytkowników dla każdej z funkcjonalności wdrażanych dokumentów</w:t>
      </w:r>
      <w:r w:rsidR="00AB4360">
        <w:rPr>
          <w:lang w:eastAsia="pl-PL"/>
        </w:rPr>
        <w:t>.</w:t>
      </w:r>
    </w:p>
    <w:p w:rsidR="00081031" w:rsidP="00C773ED" w:rsidRDefault="00081031" w14:paraId="43DE012F" w14:textId="77777777">
      <w:pPr>
        <w:pStyle w:val="Akapitzlist"/>
        <w:numPr>
          <w:ilvl w:val="0"/>
          <w:numId w:val="18"/>
        </w:numPr>
        <w:spacing w:after="200" w:line="276" w:lineRule="auto"/>
        <w:jc w:val="both"/>
        <w:rPr>
          <w:lang w:eastAsia="pl-PL"/>
        </w:rPr>
      </w:pPr>
      <w:r w:rsidRPr="00740681">
        <w:rPr>
          <w:lang w:eastAsia="pl-PL"/>
        </w:rPr>
        <w:t>Wszystkie rozwiązania muszą być zgodne z obowiązującymi przepisami prawa oraz wymaganiami wynikającymi z integracji z systemami centralnymi CeZ (w tym z platformą P1), jak również z wymaganiami interoperacyjności w zakresie HL7 CDA, HL7 FHIR lub równoważnych, jeżeli zostaną określone przez CeZ.</w:t>
      </w:r>
    </w:p>
    <w:p w:rsidRPr="00217C94" w:rsidR="00081031" w:rsidP="00C773ED" w:rsidRDefault="00081031" w14:paraId="36E03088" w14:textId="77777777">
      <w:pPr>
        <w:pStyle w:val="Akapitzlist"/>
        <w:numPr>
          <w:ilvl w:val="0"/>
          <w:numId w:val="18"/>
        </w:numPr>
        <w:spacing w:after="200" w:line="276" w:lineRule="auto"/>
        <w:jc w:val="both"/>
        <w:rPr>
          <w:lang w:eastAsia="pl-PL"/>
        </w:rPr>
      </w:pPr>
      <w:r w:rsidRPr="00A16E4D">
        <w:rPr>
          <w:lang w:eastAsia="pl-PL"/>
        </w:rPr>
        <w:t>Wykonawca zobowiązany jest do zapewnienia ciągłości działania wdrożonych rozwiązań oraz wsparcia technicznego przez cały okres trwania umowy, zgodnie z zakresem świadczonych usług utrzymaniowych.</w:t>
      </w:r>
    </w:p>
    <w:p w:rsidRPr="00081031" w:rsidR="00081031" w:rsidP="00C773ED" w:rsidRDefault="00081031" w14:paraId="4FBF9F8B" w14:textId="77777777">
      <w:pPr>
        <w:jc w:val="both"/>
      </w:pPr>
    </w:p>
    <w:p w:rsidR="0086106F" w:rsidP="0086106F" w:rsidRDefault="0086106F" w14:paraId="691E0E79" w14:textId="1B79E41F">
      <w:pPr>
        <w:pStyle w:val="Nagwek2"/>
      </w:pPr>
      <w:bookmarkStart w:name="_Toc221794039" w:id="12"/>
      <w:r>
        <w:t>Mobilne systemy wspierające pracę personelu medycznego</w:t>
      </w:r>
      <w:r w:rsidR="003B2214">
        <w:t xml:space="preserve"> - </w:t>
      </w:r>
      <w:r>
        <w:t>aplikacje do obchodu lekarskiego i pielęgniarskiego</w:t>
      </w:r>
      <w:bookmarkEnd w:id="12"/>
      <w:r>
        <w:t xml:space="preserve"> </w:t>
      </w:r>
    </w:p>
    <w:p w:rsidR="009B53B7" w:rsidP="009B53B7" w:rsidRDefault="009B53B7" w14:paraId="1803A8F8" w14:textId="036CD34D">
      <w:pPr>
        <w:pStyle w:val="Nagwek3"/>
      </w:pPr>
      <w:bookmarkStart w:name="_Toc221794040" w:id="13"/>
      <w:r>
        <w:t>Oprogramowanie</w:t>
      </w:r>
      <w:bookmarkEnd w:id="13"/>
    </w:p>
    <w:p w:rsidR="001B784D" w:rsidP="001B784D" w:rsidRDefault="001B784D" w14:paraId="6491A6EE" w14:textId="7453BCF4">
      <w:pPr>
        <w:pStyle w:val="Nagwek4"/>
      </w:pPr>
      <w:r>
        <w:t xml:space="preserve">Obchód lekarski </w:t>
      </w:r>
      <w:r w:rsidR="00EA17DE">
        <w:t xml:space="preserve">(wersja na tablet) – </w:t>
      </w:r>
      <w:r w:rsidR="00434428">
        <w:t>12</w:t>
      </w:r>
      <w:r w:rsidR="00EA17DE">
        <w:t xml:space="preserve"> szt. </w:t>
      </w:r>
    </w:p>
    <w:tbl>
      <w:tblPr>
        <w:tblStyle w:val="Tabela-Siatka"/>
        <w:tblW w:w="0" w:type="auto"/>
        <w:tblLook w:val="04A0" w:firstRow="1" w:lastRow="0" w:firstColumn="1" w:lastColumn="0" w:noHBand="0" w:noVBand="1"/>
      </w:tblPr>
      <w:tblGrid>
        <w:gridCol w:w="590"/>
        <w:gridCol w:w="2363"/>
        <w:gridCol w:w="6109"/>
      </w:tblGrid>
      <w:tr w:rsidRPr="00773128" w:rsidR="00773128" w:rsidTr="00AB4360" w14:paraId="222B3ABF" w14:textId="77777777">
        <w:tc>
          <w:tcPr>
            <w:tcW w:w="0" w:type="auto"/>
            <w:hideMark/>
          </w:tcPr>
          <w:p w:rsidRPr="00773128" w:rsidR="00773128" w:rsidP="00773128" w:rsidRDefault="00773128" w14:paraId="03227D9A" w14:textId="77777777">
            <w:pPr>
              <w:spacing w:after="160" w:line="278" w:lineRule="auto"/>
            </w:pPr>
            <w:r w:rsidRPr="00773128">
              <w:rPr>
                <w:b/>
                <w:bCs/>
              </w:rPr>
              <w:t>L.p.</w:t>
            </w:r>
          </w:p>
        </w:tc>
        <w:tc>
          <w:tcPr>
            <w:tcW w:w="0" w:type="auto"/>
            <w:vAlign w:val="center"/>
            <w:hideMark/>
          </w:tcPr>
          <w:p w:rsidRPr="00773128" w:rsidR="00773128" w:rsidP="00AB4360" w:rsidRDefault="00773128" w14:paraId="5D393CB5" w14:textId="77777777">
            <w:pPr>
              <w:spacing w:line="278" w:lineRule="auto"/>
              <w:jc w:val="center"/>
            </w:pPr>
            <w:r w:rsidRPr="00773128">
              <w:rPr>
                <w:b/>
                <w:bCs/>
              </w:rPr>
              <w:t>Nazwa funkcjonalności / Obszar</w:t>
            </w:r>
          </w:p>
        </w:tc>
        <w:tc>
          <w:tcPr>
            <w:tcW w:w="0" w:type="auto"/>
            <w:vAlign w:val="center"/>
            <w:hideMark/>
          </w:tcPr>
          <w:p w:rsidRPr="00773128" w:rsidR="00773128" w:rsidP="00AB4360" w:rsidRDefault="00773128" w14:paraId="77DADBB2" w14:textId="77777777">
            <w:pPr>
              <w:spacing w:line="278" w:lineRule="auto"/>
              <w:jc w:val="center"/>
            </w:pPr>
            <w:r w:rsidRPr="00773128">
              <w:rPr>
                <w:b/>
                <w:bCs/>
              </w:rPr>
              <w:t>Wymagania minimalne (graniczne)</w:t>
            </w:r>
          </w:p>
        </w:tc>
      </w:tr>
      <w:tr w:rsidRPr="00773128" w:rsidR="00773128" w:rsidTr="6C7EA2DD" w14:paraId="420FA226" w14:textId="77777777">
        <w:tc>
          <w:tcPr>
            <w:tcW w:w="0" w:type="auto"/>
            <w:hideMark/>
          </w:tcPr>
          <w:p w:rsidRPr="00773128" w:rsidR="00773128" w:rsidP="00773128" w:rsidRDefault="00773128" w14:paraId="6F796742" w14:textId="77777777">
            <w:pPr>
              <w:spacing w:after="160" w:line="278" w:lineRule="auto"/>
            </w:pPr>
            <w:r w:rsidRPr="00773128">
              <w:rPr>
                <w:b/>
                <w:bCs/>
              </w:rPr>
              <w:t>1.</w:t>
            </w:r>
          </w:p>
        </w:tc>
        <w:tc>
          <w:tcPr>
            <w:tcW w:w="0" w:type="auto"/>
            <w:hideMark/>
          </w:tcPr>
          <w:p w:rsidRPr="00773128" w:rsidR="00773128" w:rsidP="00773128" w:rsidRDefault="00773128" w14:paraId="1F7B3FD2" w14:textId="77777777">
            <w:pPr>
              <w:spacing w:after="160" w:line="278" w:lineRule="auto"/>
            </w:pPr>
            <w:r w:rsidRPr="00773128">
              <w:rPr>
                <w:b/>
                <w:bCs/>
              </w:rPr>
              <w:t>Przedmiot zamówienia</w:t>
            </w:r>
          </w:p>
        </w:tc>
        <w:tc>
          <w:tcPr>
            <w:tcW w:w="0" w:type="auto"/>
            <w:hideMark/>
          </w:tcPr>
          <w:p w:rsidRPr="00773128" w:rsidR="00773128" w:rsidP="00773128" w:rsidRDefault="55265AB2" w14:paraId="564C240B" w14:textId="4A370795">
            <w:pPr>
              <w:spacing w:after="160" w:line="278" w:lineRule="auto"/>
            </w:pPr>
            <w:r>
              <w:t>Dostawa bezterminowej licencji oraz wdrożenie oprogramowania (aplikacji mobilnej) wspierającego proces obchodu lekarskiego przy łóżku pacjenta,</w:t>
            </w:r>
            <w:r w:rsidR="00AB4360">
              <w:t xml:space="preserve"> </w:t>
            </w:r>
            <w:r w:rsidR="785AFFE9">
              <w:t>będąca rozszerzeniem funkcjonalnym</w:t>
            </w:r>
            <w:r>
              <w:t xml:space="preserve"> posiadanego przez Zamawiającego systemu HIS (Szpitalnego Systemu Informatycznego) firmy Kamsoft.</w:t>
            </w:r>
          </w:p>
        </w:tc>
      </w:tr>
      <w:tr w:rsidRPr="00773128" w:rsidR="00773128" w:rsidTr="6C7EA2DD" w14:paraId="60661F89" w14:textId="77777777">
        <w:tc>
          <w:tcPr>
            <w:tcW w:w="0" w:type="auto"/>
            <w:hideMark/>
          </w:tcPr>
          <w:p w:rsidRPr="00773128" w:rsidR="00773128" w:rsidP="00773128" w:rsidRDefault="00773128" w14:paraId="6CCC51B6" w14:textId="77777777">
            <w:pPr>
              <w:spacing w:after="160" w:line="278" w:lineRule="auto"/>
            </w:pPr>
            <w:r w:rsidRPr="00773128">
              <w:rPr>
                <w:b/>
                <w:bCs/>
              </w:rPr>
              <w:t>2.</w:t>
            </w:r>
          </w:p>
        </w:tc>
        <w:tc>
          <w:tcPr>
            <w:tcW w:w="0" w:type="auto"/>
            <w:hideMark/>
          </w:tcPr>
          <w:p w:rsidRPr="00773128" w:rsidR="00773128" w:rsidP="00773128" w:rsidRDefault="00773128" w14:paraId="75679F03" w14:textId="50F6AA91">
            <w:pPr>
              <w:spacing w:after="160" w:line="278" w:lineRule="auto"/>
            </w:pPr>
            <w:r w:rsidRPr="00773128">
              <w:rPr>
                <w:b/>
                <w:bCs/>
              </w:rPr>
              <w:t>Kompatybilność</w:t>
            </w:r>
          </w:p>
        </w:tc>
        <w:tc>
          <w:tcPr>
            <w:tcW w:w="0" w:type="auto"/>
            <w:hideMark/>
          </w:tcPr>
          <w:p w:rsidR="004A4292" w:rsidP="00773128" w:rsidRDefault="55265AB2" w14:paraId="58584FB8" w14:textId="77777777">
            <w:pPr>
              <w:spacing w:after="160" w:line="278" w:lineRule="auto"/>
            </w:pPr>
            <w:r>
              <w:t xml:space="preserve">1. Aplikacja musi zapewniać </w:t>
            </w:r>
            <w:r w:rsidRPr="6C7EA2DD">
              <w:rPr>
                <w:b/>
                <w:bCs/>
              </w:rPr>
              <w:t>integrację</w:t>
            </w:r>
            <w:r>
              <w:t xml:space="preserve"> z bazą danych </w:t>
            </w:r>
            <w:r w:rsidR="004A4292">
              <w:t>systemu HIS Zamawiającego (Oracle).</w:t>
            </w:r>
          </w:p>
          <w:p w:rsidRPr="00773128" w:rsidR="00773128" w:rsidP="00773128" w:rsidRDefault="004A4292" w14:paraId="234C2583" w14:textId="3C2AB928">
            <w:pPr>
              <w:spacing w:after="160" w:line="278" w:lineRule="auto"/>
            </w:pPr>
            <w:r>
              <w:t xml:space="preserve">2. Integracja musi </w:t>
            </w:r>
            <w:r w:rsidR="006C2491">
              <w:t>z</w:t>
            </w:r>
            <w:r w:rsidRPr="006C2491" w:rsidR="006C2491">
              <w:t>apewnia</w:t>
            </w:r>
            <w:r w:rsidR="00A33F47">
              <w:t xml:space="preserve">ć </w:t>
            </w:r>
            <w:r w:rsidRPr="006C2491" w:rsidR="006C2491">
              <w:t>czas dostępu do danych w czasie rzeczywistym</w:t>
            </w:r>
            <w:r w:rsidR="00AB4360">
              <w:t>.</w:t>
            </w:r>
            <w:r w:rsidR="006C2491">
              <w:t xml:space="preserve"> </w:t>
            </w:r>
          </w:p>
          <w:p w:rsidR="00773128" w:rsidP="00773128" w:rsidRDefault="00B42542" w14:paraId="41BC3C77" w14:textId="77777777">
            <w:pPr>
              <w:spacing w:after="160" w:line="278" w:lineRule="auto"/>
            </w:pPr>
            <w:r>
              <w:t>3</w:t>
            </w:r>
            <w:r w:rsidRPr="00773128" w:rsidR="00773128">
              <w:t>. Logowanie do aplikacji musi odbywać się przy użyciu tych samych poświadczeń (login/hasło) co w systemie stacjonarnym HIS (wspólna baza użytkowników i uprawnień).</w:t>
            </w:r>
          </w:p>
          <w:p w:rsidRPr="00773128" w:rsidR="00B42542" w:rsidP="00773128" w:rsidRDefault="00B42542" w14:paraId="4C1BC51F" w14:textId="1F84383C">
            <w:pPr>
              <w:spacing w:after="160" w:line="278" w:lineRule="auto"/>
            </w:pPr>
            <w:r>
              <w:t xml:space="preserve">4. </w:t>
            </w:r>
            <w:r w:rsidRPr="00B42542">
              <w:t>Integracja musi działać w tle, bez konieczności ręcznego wywoływania synchronizacji, przelogowywania się czy dublowania czynności przez personel medyczny.</w:t>
            </w:r>
          </w:p>
        </w:tc>
      </w:tr>
      <w:tr w:rsidRPr="00773128" w:rsidR="00773128" w:rsidTr="6C7EA2DD" w14:paraId="059BBF22" w14:textId="77777777">
        <w:tc>
          <w:tcPr>
            <w:tcW w:w="0" w:type="auto"/>
            <w:hideMark/>
          </w:tcPr>
          <w:p w:rsidRPr="00773128" w:rsidR="00773128" w:rsidP="00773128" w:rsidRDefault="00773128" w14:paraId="48D4AC7A" w14:textId="77777777">
            <w:pPr>
              <w:spacing w:after="160" w:line="278" w:lineRule="auto"/>
            </w:pPr>
            <w:r w:rsidRPr="00773128">
              <w:rPr>
                <w:b/>
                <w:bCs/>
              </w:rPr>
              <w:t>3.</w:t>
            </w:r>
          </w:p>
        </w:tc>
        <w:tc>
          <w:tcPr>
            <w:tcW w:w="0" w:type="auto"/>
            <w:hideMark/>
          </w:tcPr>
          <w:p w:rsidRPr="00773128" w:rsidR="00773128" w:rsidP="00773128" w:rsidRDefault="00773128" w14:paraId="21E998C4" w14:textId="77777777">
            <w:pPr>
              <w:spacing w:after="160" w:line="278" w:lineRule="auto"/>
            </w:pPr>
            <w:r w:rsidRPr="00773128">
              <w:rPr>
                <w:b/>
                <w:bCs/>
              </w:rPr>
              <w:t>Platforma systemowa</w:t>
            </w:r>
          </w:p>
        </w:tc>
        <w:tc>
          <w:tcPr>
            <w:tcW w:w="0" w:type="auto"/>
            <w:hideMark/>
          </w:tcPr>
          <w:p w:rsidRPr="00773128" w:rsidR="00773128" w:rsidP="00773128" w:rsidRDefault="55265AB2" w14:paraId="199665E1" w14:textId="5EFF7502">
            <w:pPr>
              <w:spacing w:after="160" w:line="278" w:lineRule="auto"/>
            </w:pPr>
            <w:r>
              <w:t xml:space="preserve">1. System operacyjny: </w:t>
            </w:r>
            <w:r w:rsidRPr="6C7EA2DD">
              <w:rPr>
                <w:b/>
                <w:bCs/>
              </w:rPr>
              <w:t>Microsoft Windows</w:t>
            </w:r>
            <w:r w:rsidRPr="6C7EA2DD" w:rsidR="7474DB91">
              <w:rPr>
                <w:b/>
                <w:bCs/>
              </w:rPr>
              <w:t xml:space="preserve"> </w:t>
            </w:r>
            <w:r w:rsidRPr="6C7EA2DD">
              <w:rPr>
                <w:b/>
                <w:bCs/>
              </w:rPr>
              <w:t>11</w:t>
            </w:r>
            <w:r w:rsidRPr="6C7EA2DD" w:rsidR="1EF19629">
              <w:rPr>
                <w:b/>
                <w:bCs/>
              </w:rPr>
              <w:t xml:space="preserve"> </w:t>
            </w:r>
            <w:r>
              <w:t>(architektura UWP lub równoważna), przystosowany do obsługi dotykowej na tabletach.</w:t>
            </w:r>
          </w:p>
          <w:p w:rsidRPr="00773128" w:rsidR="00773128" w:rsidP="00773128" w:rsidRDefault="00773128" w14:paraId="5EE4ABB2" w14:textId="32FDBE63">
            <w:pPr>
              <w:spacing w:after="160" w:line="278" w:lineRule="auto"/>
            </w:pPr>
            <w:r w:rsidRPr="00773128">
              <w:t>2. Interfejs użytkownika: Responsywny, skalowalny (DPI scaling), obsługujący gesty (przewijanie, powiększanie).</w:t>
            </w:r>
          </w:p>
        </w:tc>
      </w:tr>
      <w:tr w:rsidRPr="00773128" w:rsidR="00773128" w:rsidTr="6C7EA2DD" w14:paraId="7662BFFA" w14:textId="77777777">
        <w:tc>
          <w:tcPr>
            <w:tcW w:w="0" w:type="auto"/>
            <w:hideMark/>
          </w:tcPr>
          <w:p w:rsidRPr="00773128" w:rsidR="00773128" w:rsidP="00773128" w:rsidRDefault="00773128" w14:paraId="43002B4E" w14:textId="77777777">
            <w:pPr>
              <w:spacing w:after="160" w:line="278" w:lineRule="auto"/>
            </w:pPr>
            <w:r w:rsidRPr="00773128">
              <w:rPr>
                <w:b/>
                <w:bCs/>
              </w:rPr>
              <w:t>4.</w:t>
            </w:r>
          </w:p>
        </w:tc>
        <w:tc>
          <w:tcPr>
            <w:tcW w:w="0" w:type="auto"/>
            <w:hideMark/>
          </w:tcPr>
          <w:p w:rsidRPr="00773128" w:rsidR="00773128" w:rsidP="00773128" w:rsidRDefault="00773128" w14:paraId="788A32C3" w14:textId="77777777">
            <w:pPr>
              <w:spacing w:after="160" w:line="278" w:lineRule="auto"/>
            </w:pPr>
            <w:r w:rsidRPr="00773128">
              <w:rPr>
                <w:b/>
                <w:bCs/>
              </w:rPr>
              <w:t>Dostęp do danych medycznych (Odczyt)</w:t>
            </w:r>
          </w:p>
        </w:tc>
        <w:tc>
          <w:tcPr>
            <w:tcW w:w="0" w:type="auto"/>
            <w:hideMark/>
          </w:tcPr>
          <w:p w:rsidRPr="00773128" w:rsidR="00773128" w:rsidP="00773128" w:rsidRDefault="00773128" w14:paraId="68CA6477" w14:textId="77777777">
            <w:pPr>
              <w:spacing w:after="160" w:line="278" w:lineRule="auto"/>
            </w:pPr>
            <w:r w:rsidRPr="00773128">
              <w:t>Aplikacja musi umożliwiać podgląd przy łóżku pacjenta w czasie rzeczywistym:</w:t>
            </w:r>
          </w:p>
          <w:p w:rsidRPr="00773128" w:rsidR="00773128" w:rsidP="00773128" w:rsidRDefault="00773128" w14:paraId="53500B2C" w14:textId="77777777">
            <w:pPr>
              <w:spacing w:after="160" w:line="278" w:lineRule="auto"/>
            </w:pPr>
            <w:r w:rsidRPr="00773128">
              <w:t>1. Historii choroby i wpisów w dokumentacji medycznej.</w:t>
            </w:r>
          </w:p>
          <w:p w:rsidRPr="00773128" w:rsidR="00773128" w:rsidP="00773128" w:rsidRDefault="00773128" w14:paraId="0ED13419" w14:textId="77777777">
            <w:pPr>
              <w:spacing w:after="160" w:line="278" w:lineRule="auto"/>
            </w:pPr>
            <w:r w:rsidRPr="00773128">
              <w:t>2. Wyników badań laboratoryjnych (z wizualizacją odchyleń od normy).</w:t>
            </w:r>
          </w:p>
          <w:p w:rsidRPr="00773128" w:rsidR="00773128" w:rsidP="00773128" w:rsidRDefault="00773128" w14:paraId="441D6D11" w14:textId="77777777">
            <w:pPr>
              <w:spacing w:after="160" w:line="278" w:lineRule="auto"/>
            </w:pPr>
            <w:r w:rsidRPr="00773128">
              <w:t>3. Wyników badań obrazowych i opisów (RTG, TK, MRI).</w:t>
            </w:r>
          </w:p>
          <w:p w:rsidRPr="00773128" w:rsidR="00773128" w:rsidP="00773128" w:rsidRDefault="00773128" w14:paraId="41BBBE59" w14:textId="77777777">
            <w:pPr>
              <w:spacing w:after="160" w:line="278" w:lineRule="auto"/>
            </w:pPr>
            <w:r w:rsidRPr="00773128">
              <w:t>4. Listy zleconych leków i karty gorączkowej.</w:t>
            </w:r>
          </w:p>
          <w:p w:rsidRPr="00773128" w:rsidR="00773128" w:rsidP="00773128" w:rsidRDefault="00773128" w14:paraId="4FB88F6A" w14:textId="77777777">
            <w:pPr>
              <w:spacing w:after="160" w:line="278" w:lineRule="auto"/>
            </w:pPr>
            <w:r w:rsidRPr="00773128">
              <w:t>5. Parametrów życiowych pacjenta.</w:t>
            </w:r>
          </w:p>
        </w:tc>
      </w:tr>
      <w:tr w:rsidRPr="00773128" w:rsidR="00773128" w:rsidTr="6C7EA2DD" w14:paraId="3D870636" w14:textId="77777777">
        <w:tc>
          <w:tcPr>
            <w:tcW w:w="0" w:type="auto"/>
            <w:hideMark/>
          </w:tcPr>
          <w:p w:rsidRPr="00773128" w:rsidR="00773128" w:rsidP="00773128" w:rsidRDefault="00773128" w14:paraId="456BDE4B" w14:textId="77777777">
            <w:pPr>
              <w:spacing w:after="160" w:line="278" w:lineRule="auto"/>
            </w:pPr>
            <w:r w:rsidRPr="00773128">
              <w:rPr>
                <w:b/>
                <w:bCs/>
              </w:rPr>
              <w:t>5.</w:t>
            </w:r>
          </w:p>
        </w:tc>
        <w:tc>
          <w:tcPr>
            <w:tcW w:w="0" w:type="auto"/>
            <w:hideMark/>
          </w:tcPr>
          <w:p w:rsidRPr="00773128" w:rsidR="00773128" w:rsidP="00773128" w:rsidRDefault="00773128" w14:paraId="563BC27B" w14:textId="77777777">
            <w:pPr>
              <w:spacing w:after="160" w:line="278" w:lineRule="auto"/>
            </w:pPr>
            <w:r w:rsidRPr="00773128">
              <w:rPr>
                <w:b/>
                <w:bCs/>
              </w:rPr>
              <w:t>Tworzenie dokumentacji (Zapis)</w:t>
            </w:r>
          </w:p>
        </w:tc>
        <w:tc>
          <w:tcPr>
            <w:tcW w:w="0" w:type="auto"/>
            <w:hideMark/>
          </w:tcPr>
          <w:p w:rsidRPr="00773128" w:rsidR="00773128" w:rsidP="00773128" w:rsidRDefault="00773128" w14:paraId="4DA0BD5A" w14:textId="77777777">
            <w:pPr>
              <w:spacing w:after="160" w:line="278" w:lineRule="auto"/>
            </w:pPr>
            <w:r w:rsidRPr="00773128">
              <w:t>Aplikacja musi umożliwiać wprowadzanie danych bezpośrednio do systemu HIS:</w:t>
            </w:r>
          </w:p>
          <w:p w:rsidRPr="00773128" w:rsidR="00773128" w:rsidP="00773128" w:rsidRDefault="00773128" w14:paraId="7FA9ABA0" w14:textId="77777777">
            <w:pPr>
              <w:spacing w:after="160" w:line="278" w:lineRule="auto"/>
            </w:pPr>
            <w:r w:rsidRPr="00773128">
              <w:t>1. Tworzenie notatek z obchodu (przebieg choroby).</w:t>
            </w:r>
          </w:p>
          <w:p w:rsidRPr="00773128" w:rsidR="00773128" w:rsidP="6C7EA2DD" w:rsidRDefault="55265AB2" w14:paraId="093CFBB7" w14:textId="61D9201B">
            <w:pPr>
              <w:spacing w:after="160" w:line="278" w:lineRule="auto"/>
            </w:pPr>
            <w:r>
              <w:t xml:space="preserve">2. Zlecanie badań laboratoryjnych i diagnostycznych (wybór ze słownika </w:t>
            </w:r>
            <w:r w:rsidR="4AADEE25">
              <w:t>usług HIS</w:t>
            </w:r>
            <w:r>
              <w:t>).</w:t>
            </w:r>
          </w:p>
          <w:p w:rsidRPr="00773128" w:rsidR="00773128" w:rsidP="00773128" w:rsidRDefault="55265AB2" w14:paraId="77DF8690" w14:textId="2D6DCBF9">
            <w:pPr>
              <w:spacing w:after="160" w:line="278" w:lineRule="auto"/>
            </w:pPr>
            <w:r>
              <w:t>3. Zlec</w:t>
            </w:r>
            <w:r w:rsidR="0EBD8865">
              <w:t>e</w:t>
            </w:r>
            <w:r>
              <w:t>ni</w:t>
            </w:r>
            <w:r w:rsidR="5835912D">
              <w:t>a</w:t>
            </w:r>
            <w:r>
              <w:t xml:space="preserve"> leków  z wykorzystaniem bazy leków  zintegrowanej z systemem aptecznym szpitala.</w:t>
            </w:r>
          </w:p>
          <w:p w:rsidRPr="00773128" w:rsidR="00773128" w:rsidP="00773128" w:rsidRDefault="00773128" w14:paraId="34731204" w14:textId="7C483B7C">
            <w:pPr>
              <w:spacing w:after="160" w:line="278" w:lineRule="auto"/>
            </w:pPr>
          </w:p>
        </w:tc>
      </w:tr>
      <w:tr w:rsidRPr="00773128" w:rsidR="00773128" w:rsidTr="6C7EA2DD" w14:paraId="700B318E" w14:textId="77777777">
        <w:tc>
          <w:tcPr>
            <w:tcW w:w="0" w:type="auto"/>
            <w:hideMark/>
          </w:tcPr>
          <w:p w:rsidRPr="00773128" w:rsidR="00773128" w:rsidP="00773128" w:rsidRDefault="00773128" w14:paraId="00060888" w14:textId="77777777">
            <w:pPr>
              <w:spacing w:after="160" w:line="278" w:lineRule="auto"/>
            </w:pPr>
            <w:r w:rsidRPr="00773128">
              <w:rPr>
                <w:b/>
                <w:bCs/>
              </w:rPr>
              <w:t>6.</w:t>
            </w:r>
          </w:p>
        </w:tc>
        <w:tc>
          <w:tcPr>
            <w:tcW w:w="0" w:type="auto"/>
            <w:hideMark/>
          </w:tcPr>
          <w:p w:rsidRPr="00773128" w:rsidR="00773128" w:rsidP="00773128" w:rsidRDefault="00773128" w14:paraId="028204C1" w14:textId="77777777">
            <w:pPr>
              <w:spacing w:after="160" w:line="278" w:lineRule="auto"/>
            </w:pPr>
            <w:r w:rsidRPr="00773128">
              <w:rPr>
                <w:b/>
                <w:bCs/>
              </w:rPr>
              <w:t>Obsługa multimediów</w:t>
            </w:r>
          </w:p>
        </w:tc>
        <w:tc>
          <w:tcPr>
            <w:tcW w:w="0" w:type="auto"/>
            <w:hideMark/>
          </w:tcPr>
          <w:p w:rsidRPr="00773128" w:rsidR="00773128" w:rsidP="00773128" w:rsidRDefault="55265AB2" w14:paraId="52E681B7" w14:textId="557469ED">
            <w:pPr>
              <w:spacing w:after="160" w:line="278" w:lineRule="auto"/>
            </w:pPr>
            <w:r>
              <w:t xml:space="preserve">1. </w:t>
            </w:r>
            <w:r w:rsidRPr="00773128" w:rsidR="00773128">
              <w:t>Automatyczne zapisywanie zdjęć w elektronicznej dokumentacji medycznej (EDM) konkretnego pacjenta jako załącznik graficzny, bez zapisywania ich w galerii publicznej urządzenia (ochrona RODO).</w:t>
            </w:r>
          </w:p>
        </w:tc>
      </w:tr>
      <w:tr w:rsidRPr="00773128" w:rsidR="00773128" w:rsidTr="6C7EA2DD" w14:paraId="6C43328E" w14:textId="77777777">
        <w:tc>
          <w:tcPr>
            <w:tcW w:w="0" w:type="auto"/>
            <w:hideMark/>
          </w:tcPr>
          <w:p w:rsidRPr="00773128" w:rsidR="00773128" w:rsidP="00773128" w:rsidRDefault="004B2D4B" w14:paraId="02038FE5" w14:textId="63D31415">
            <w:pPr>
              <w:spacing w:after="160" w:line="278" w:lineRule="auto"/>
            </w:pPr>
            <w:r>
              <w:rPr>
                <w:b/>
                <w:bCs/>
              </w:rPr>
              <w:t>7</w:t>
            </w:r>
            <w:r w:rsidRPr="00773128" w:rsidR="00773128">
              <w:rPr>
                <w:b/>
                <w:bCs/>
              </w:rPr>
              <w:t>.</w:t>
            </w:r>
          </w:p>
        </w:tc>
        <w:tc>
          <w:tcPr>
            <w:tcW w:w="0" w:type="auto"/>
            <w:hideMark/>
          </w:tcPr>
          <w:p w:rsidRPr="00773128" w:rsidR="00773128" w:rsidP="00773128" w:rsidRDefault="00773128" w14:paraId="5DB3FB7D" w14:textId="77777777">
            <w:pPr>
              <w:spacing w:after="160" w:line="278" w:lineRule="auto"/>
            </w:pPr>
            <w:r w:rsidRPr="00773128">
              <w:rPr>
                <w:b/>
                <w:bCs/>
              </w:rPr>
              <w:t>Funkcje dodatkowe</w:t>
            </w:r>
          </w:p>
        </w:tc>
        <w:tc>
          <w:tcPr>
            <w:tcW w:w="0" w:type="auto"/>
            <w:hideMark/>
          </w:tcPr>
          <w:p w:rsidRPr="00773128" w:rsidR="00773128" w:rsidP="00773128" w:rsidRDefault="00773128" w14:paraId="5CC3C633" w14:textId="77777777">
            <w:pPr>
              <w:spacing w:after="160" w:line="278" w:lineRule="auto"/>
            </w:pPr>
            <w:r w:rsidRPr="00773128">
              <w:t xml:space="preserve">1. </w:t>
            </w:r>
            <w:r w:rsidRPr="00773128">
              <w:rPr>
                <w:b/>
                <w:bCs/>
              </w:rPr>
              <w:t>Dyktowanie głosowe:</w:t>
            </w:r>
            <w:r w:rsidRPr="00773128">
              <w:t xml:space="preserve"> Możliwość wprowadzania opisów głosowo (Speech-to-Text) z wykorzystaniem systemowych mechanizmów rozpoznawania mowy lub integracji z zewnętrznym silnikiem.</w:t>
            </w:r>
          </w:p>
          <w:p w:rsidRPr="00773128" w:rsidR="00773128" w:rsidP="00F50411" w:rsidRDefault="55265AB2" w14:paraId="15C61C95" w14:textId="19C73C13">
            <w:pPr>
              <w:spacing w:after="160" w:line="278" w:lineRule="auto"/>
            </w:pPr>
            <w:r>
              <w:t xml:space="preserve">2. </w:t>
            </w:r>
            <w:r w:rsidRPr="6C7EA2DD">
              <w:rPr>
                <w:b/>
                <w:bCs/>
              </w:rPr>
              <w:t>Skanowanie:</w:t>
            </w:r>
            <w:r>
              <w:t xml:space="preserve"> Wykorzystanie kamery tabletu jako czytnika kodów kreskowych (z opasek pacjentów) w celu szybkiej identyfikacji rekordu medycznego.</w:t>
            </w:r>
          </w:p>
        </w:tc>
      </w:tr>
      <w:tr w:rsidRPr="00773128" w:rsidR="00773128" w:rsidTr="6C7EA2DD" w14:paraId="4D425427" w14:textId="77777777">
        <w:tc>
          <w:tcPr>
            <w:tcW w:w="0" w:type="auto"/>
            <w:hideMark/>
          </w:tcPr>
          <w:p w:rsidRPr="00773128" w:rsidR="00773128" w:rsidP="00773128" w:rsidRDefault="004B2D4B" w14:paraId="68F754CA" w14:textId="2E5BBFE4">
            <w:pPr>
              <w:spacing w:after="160" w:line="278" w:lineRule="auto"/>
            </w:pPr>
            <w:r>
              <w:rPr>
                <w:b/>
                <w:bCs/>
              </w:rPr>
              <w:t>8</w:t>
            </w:r>
            <w:r w:rsidRPr="00773128" w:rsidR="00773128">
              <w:rPr>
                <w:b/>
                <w:bCs/>
              </w:rPr>
              <w:t>.</w:t>
            </w:r>
          </w:p>
        </w:tc>
        <w:tc>
          <w:tcPr>
            <w:tcW w:w="0" w:type="auto"/>
            <w:hideMark/>
          </w:tcPr>
          <w:p w:rsidRPr="00773128" w:rsidR="00773128" w:rsidP="00773128" w:rsidRDefault="00773128" w14:paraId="737CB61A" w14:textId="77777777">
            <w:pPr>
              <w:spacing w:after="160" w:line="278" w:lineRule="auto"/>
            </w:pPr>
            <w:r w:rsidRPr="00773128">
              <w:rPr>
                <w:b/>
                <w:bCs/>
              </w:rPr>
              <w:t>Bezpieczeństwo (RODO/Cybersec)</w:t>
            </w:r>
          </w:p>
        </w:tc>
        <w:tc>
          <w:tcPr>
            <w:tcW w:w="0" w:type="auto"/>
            <w:hideMark/>
          </w:tcPr>
          <w:p w:rsidRPr="00773128" w:rsidR="00773128" w:rsidP="00773128" w:rsidRDefault="00773128" w14:paraId="1262F2CB" w14:textId="77777777">
            <w:pPr>
              <w:spacing w:after="160" w:line="278" w:lineRule="auto"/>
            </w:pPr>
            <w:r w:rsidRPr="00773128">
              <w:t>1. Brak przechowywania danych medycznych w pamięci trwałej urządzenia po wylogowaniu użytkownika (tzw. zero footprint lub szyfrowana pamięć podręczna).</w:t>
            </w:r>
          </w:p>
          <w:p w:rsidRPr="00773128" w:rsidR="00773128" w:rsidP="00773128" w:rsidRDefault="00773128" w14:paraId="6A40A68D" w14:textId="77777777">
            <w:pPr>
              <w:spacing w:after="160" w:line="278" w:lineRule="auto"/>
            </w:pPr>
            <w:r w:rsidRPr="00773128">
              <w:t>2. Wygaszanie sesji po określonym czasie bezczynności.</w:t>
            </w:r>
          </w:p>
        </w:tc>
      </w:tr>
      <w:tr w:rsidRPr="00773128" w:rsidR="00773128" w:rsidTr="6C7EA2DD" w14:paraId="736A8BF5" w14:textId="77777777">
        <w:tc>
          <w:tcPr>
            <w:tcW w:w="0" w:type="auto"/>
            <w:hideMark/>
          </w:tcPr>
          <w:p w:rsidRPr="00773128" w:rsidR="00773128" w:rsidP="00773128" w:rsidRDefault="004B2D4B" w14:paraId="04A32959" w14:textId="799DFA64">
            <w:pPr>
              <w:spacing w:after="160" w:line="278" w:lineRule="auto"/>
            </w:pPr>
            <w:r>
              <w:rPr>
                <w:b/>
                <w:bCs/>
              </w:rPr>
              <w:t>9</w:t>
            </w:r>
            <w:r w:rsidRPr="00773128" w:rsidR="00773128">
              <w:rPr>
                <w:b/>
                <w:bCs/>
              </w:rPr>
              <w:t>.</w:t>
            </w:r>
          </w:p>
        </w:tc>
        <w:tc>
          <w:tcPr>
            <w:tcW w:w="0" w:type="auto"/>
            <w:hideMark/>
          </w:tcPr>
          <w:p w:rsidRPr="00773128" w:rsidR="00773128" w:rsidP="00773128" w:rsidRDefault="00773128" w14:paraId="0275F242" w14:textId="77777777">
            <w:pPr>
              <w:spacing w:after="160" w:line="278" w:lineRule="auto"/>
            </w:pPr>
            <w:r w:rsidRPr="00773128">
              <w:rPr>
                <w:b/>
                <w:bCs/>
              </w:rPr>
              <w:t>Licencjonowanie</w:t>
            </w:r>
          </w:p>
        </w:tc>
        <w:tc>
          <w:tcPr>
            <w:tcW w:w="0" w:type="auto"/>
            <w:hideMark/>
          </w:tcPr>
          <w:p w:rsidRPr="00773128" w:rsidR="00773128" w:rsidP="00773128" w:rsidRDefault="55265AB2" w14:paraId="01DB86ED" w14:textId="3B1E3D77">
            <w:pPr>
              <w:spacing w:after="160" w:line="278" w:lineRule="auto"/>
            </w:pPr>
            <w:r>
              <w:t>1. Licencja na liczbę stanowisk:</w:t>
            </w:r>
            <w:r w:rsidR="10734A50">
              <w:t xml:space="preserve"> 12</w:t>
            </w:r>
            <w:r>
              <w:t xml:space="preserve"> </w:t>
            </w:r>
          </w:p>
          <w:p w:rsidRPr="00773128" w:rsidR="00773128" w:rsidP="00773128" w:rsidRDefault="00773128" w14:paraId="25601DF8" w14:textId="77777777">
            <w:pPr>
              <w:spacing w:after="160" w:line="278" w:lineRule="auto"/>
            </w:pPr>
            <w:r w:rsidRPr="00773128">
              <w:t>2. Licencja bezterminowa.</w:t>
            </w:r>
          </w:p>
        </w:tc>
      </w:tr>
    </w:tbl>
    <w:p w:rsidRPr="00EA17DE" w:rsidR="00EA17DE" w:rsidP="00EA17DE" w:rsidRDefault="00EA17DE" w14:paraId="3DBE40FC" w14:textId="77777777"/>
    <w:p w:rsidR="00EA17DE" w:rsidP="00434428" w:rsidRDefault="00EA17DE" w14:paraId="77960DD9" w14:textId="487243DF">
      <w:pPr>
        <w:pStyle w:val="Nagwek4"/>
      </w:pPr>
      <w:r>
        <w:t xml:space="preserve">Asystent pielęgniarski (wersja na tablet) – 12 szt. </w:t>
      </w:r>
    </w:p>
    <w:tbl>
      <w:tblPr>
        <w:tblStyle w:val="Tabela-Siatka"/>
        <w:tblW w:w="0" w:type="auto"/>
        <w:tblLook w:val="04A0" w:firstRow="1" w:lastRow="0" w:firstColumn="1" w:lastColumn="0" w:noHBand="0" w:noVBand="1"/>
      </w:tblPr>
      <w:tblGrid>
        <w:gridCol w:w="590"/>
        <w:gridCol w:w="2319"/>
        <w:gridCol w:w="6153"/>
      </w:tblGrid>
      <w:tr w:rsidRPr="002C3988" w:rsidR="002C3988" w:rsidTr="6C7EA2DD" w14:paraId="06C5BF42" w14:textId="77777777">
        <w:tc>
          <w:tcPr>
            <w:tcW w:w="0" w:type="auto"/>
            <w:hideMark/>
          </w:tcPr>
          <w:p w:rsidRPr="002C3988" w:rsidR="002C3988" w:rsidP="002C3988" w:rsidRDefault="002C3988" w14:paraId="39EC788F" w14:textId="77777777">
            <w:pPr>
              <w:spacing w:after="160" w:line="278" w:lineRule="auto"/>
            </w:pPr>
            <w:r w:rsidRPr="002C3988">
              <w:rPr>
                <w:b/>
                <w:bCs/>
              </w:rPr>
              <w:t>L.p.</w:t>
            </w:r>
          </w:p>
        </w:tc>
        <w:tc>
          <w:tcPr>
            <w:tcW w:w="0" w:type="auto"/>
            <w:hideMark/>
          </w:tcPr>
          <w:p w:rsidRPr="002C3988" w:rsidR="002C3988" w:rsidP="002C3988" w:rsidRDefault="002C3988" w14:paraId="3FD9DB25" w14:textId="77777777">
            <w:pPr>
              <w:spacing w:after="160" w:line="278" w:lineRule="auto"/>
            </w:pPr>
            <w:r w:rsidRPr="002C3988">
              <w:rPr>
                <w:b/>
                <w:bCs/>
              </w:rPr>
              <w:t>Nazwa funkcjonalności / Obszar</w:t>
            </w:r>
          </w:p>
        </w:tc>
        <w:tc>
          <w:tcPr>
            <w:tcW w:w="0" w:type="auto"/>
            <w:hideMark/>
          </w:tcPr>
          <w:p w:rsidRPr="002C3988" w:rsidR="002C3988" w:rsidP="002C3988" w:rsidRDefault="002C3988" w14:paraId="23B8E213" w14:textId="77777777">
            <w:pPr>
              <w:spacing w:after="160" w:line="278" w:lineRule="auto"/>
            </w:pPr>
            <w:r w:rsidRPr="002C3988">
              <w:rPr>
                <w:b/>
                <w:bCs/>
              </w:rPr>
              <w:t>Wymagania minimalne (graniczne)</w:t>
            </w:r>
          </w:p>
        </w:tc>
      </w:tr>
      <w:tr w:rsidRPr="002C3988" w:rsidR="002C3988" w:rsidTr="6C7EA2DD" w14:paraId="5ADC5944" w14:textId="77777777">
        <w:tc>
          <w:tcPr>
            <w:tcW w:w="0" w:type="auto"/>
            <w:hideMark/>
          </w:tcPr>
          <w:p w:rsidRPr="002C3988" w:rsidR="002C3988" w:rsidP="002C3988" w:rsidRDefault="002C3988" w14:paraId="6B46FDF9" w14:textId="77777777">
            <w:pPr>
              <w:spacing w:after="160" w:line="278" w:lineRule="auto"/>
            </w:pPr>
            <w:r w:rsidRPr="002C3988">
              <w:rPr>
                <w:b/>
                <w:bCs/>
              </w:rPr>
              <w:t>1.</w:t>
            </w:r>
          </w:p>
        </w:tc>
        <w:tc>
          <w:tcPr>
            <w:tcW w:w="0" w:type="auto"/>
            <w:hideMark/>
          </w:tcPr>
          <w:p w:rsidRPr="002C3988" w:rsidR="002C3988" w:rsidP="002C3988" w:rsidRDefault="002C3988" w14:paraId="1D8A1FBD" w14:textId="77777777">
            <w:pPr>
              <w:spacing w:after="160" w:line="278" w:lineRule="auto"/>
            </w:pPr>
            <w:r w:rsidRPr="002C3988">
              <w:rPr>
                <w:b/>
                <w:bCs/>
              </w:rPr>
              <w:t>Przedmiot zamówienia</w:t>
            </w:r>
          </w:p>
        </w:tc>
        <w:tc>
          <w:tcPr>
            <w:tcW w:w="0" w:type="auto"/>
            <w:hideMark/>
          </w:tcPr>
          <w:p w:rsidRPr="002C3988" w:rsidR="002C3988" w:rsidP="002C3988" w:rsidRDefault="4B5ED8A2" w14:paraId="56F046E3" w14:textId="371A1BE8">
            <w:pPr>
              <w:spacing w:after="160" w:line="278" w:lineRule="auto"/>
            </w:pPr>
            <w:r>
              <w:t xml:space="preserve">Dostawa licencji oraz wdrożenie </w:t>
            </w:r>
            <w:r w:rsidR="640B9313">
              <w:t>oprogramowania (aplikacji mobilnej)</w:t>
            </w:r>
            <w:r>
              <w:t xml:space="preserve"> dla personelu pielęgniarskiego, stanowiącego funkcjonalne rozszerzenie posiadanego przez Zamawiającego systemu HIS (Kamsoft), przeznaczonego do pracy przy łóżku </w:t>
            </w:r>
            <w:r>
              <w:t xml:space="preserve">pacjenta na tabletach z systemem </w:t>
            </w:r>
            <w:r w:rsidR="31683C9A">
              <w:t xml:space="preserve">Microsoft </w:t>
            </w:r>
            <w:r>
              <w:t>Windows</w:t>
            </w:r>
            <w:r w:rsidR="4698CEB2">
              <w:t xml:space="preserve"> </w:t>
            </w:r>
            <w:r w:rsidR="0767E62A">
              <w:t>11</w:t>
            </w:r>
            <w:r w:rsidR="005D42F4">
              <w:t xml:space="preserve"> lub równoważnym</w:t>
            </w:r>
            <w:r w:rsidR="00C41571">
              <w:t>.</w:t>
            </w:r>
          </w:p>
        </w:tc>
      </w:tr>
      <w:tr w:rsidRPr="002C3988" w:rsidR="002C3988" w:rsidTr="6C7EA2DD" w14:paraId="51244665" w14:textId="77777777">
        <w:tc>
          <w:tcPr>
            <w:tcW w:w="0" w:type="auto"/>
            <w:hideMark/>
          </w:tcPr>
          <w:p w:rsidRPr="002C3988" w:rsidR="002C3988" w:rsidP="002C3988" w:rsidRDefault="002C3988" w14:paraId="525967A2" w14:textId="77777777">
            <w:pPr>
              <w:spacing w:after="160" w:line="278" w:lineRule="auto"/>
            </w:pPr>
            <w:r w:rsidRPr="002C3988">
              <w:rPr>
                <w:b/>
                <w:bCs/>
              </w:rPr>
              <w:t>2.</w:t>
            </w:r>
          </w:p>
        </w:tc>
        <w:tc>
          <w:tcPr>
            <w:tcW w:w="0" w:type="auto"/>
            <w:hideMark/>
          </w:tcPr>
          <w:p w:rsidRPr="002C3988" w:rsidR="002C3988" w:rsidP="002C3988" w:rsidRDefault="002C3988" w14:paraId="4AE99B33" w14:textId="77777777">
            <w:pPr>
              <w:spacing w:after="160" w:line="278" w:lineRule="auto"/>
            </w:pPr>
            <w:r w:rsidRPr="002C3988">
              <w:rPr>
                <w:b/>
                <w:bCs/>
              </w:rPr>
              <w:t>Integracja i Spójność (Wymóg krytyczny)</w:t>
            </w:r>
          </w:p>
        </w:tc>
        <w:tc>
          <w:tcPr>
            <w:tcW w:w="0" w:type="auto"/>
            <w:hideMark/>
          </w:tcPr>
          <w:p w:rsidRPr="002C3988" w:rsidR="002C3988" w:rsidP="002C3988" w:rsidRDefault="4B5ED8A2" w14:paraId="7EF3DC33" w14:textId="68F057A7">
            <w:pPr>
              <w:spacing w:after="160" w:line="278" w:lineRule="auto"/>
            </w:pPr>
            <w:r>
              <w:t xml:space="preserve">1. </w:t>
            </w:r>
            <w:r w:rsidRPr="6C7EA2DD">
              <w:rPr>
                <w:b/>
                <w:bCs/>
              </w:rPr>
              <w:t>Pełna interoperacyjność:</w:t>
            </w:r>
            <w:r>
              <w:t xml:space="preserve"> Moduł musi korzystać  z tych samych słowników (leków, procedur, personelu) co część stacjonarna systemu HIS.</w:t>
            </w:r>
          </w:p>
          <w:p w:rsidRPr="002C3988" w:rsidR="002C3988" w:rsidP="002C3988" w:rsidRDefault="002C3988" w14:paraId="5B771807" w14:textId="77777777">
            <w:pPr>
              <w:spacing w:after="160" w:line="278" w:lineRule="auto"/>
            </w:pPr>
            <w:r w:rsidRPr="002C3988">
              <w:t xml:space="preserve">2. </w:t>
            </w:r>
            <w:r w:rsidRPr="002C3988">
              <w:rPr>
                <w:b/>
                <w:bCs/>
              </w:rPr>
              <w:t>Elektroniczna Karta Zleceń:</w:t>
            </w:r>
            <w:r w:rsidRPr="002C3988">
              <w:t xml:space="preserve"> Wszelkie zlecenia wystawione przez lekarza w module lekarskim muszą być natychmiast widoczne w module pielęgniarskim bez konieczności synchronizacji ręcznej.</w:t>
            </w:r>
          </w:p>
          <w:p w:rsidRPr="002C3988" w:rsidR="002C3988" w:rsidP="002C3988" w:rsidRDefault="4B5ED8A2" w14:paraId="28293D60" w14:textId="20973301">
            <w:pPr>
              <w:spacing w:after="160" w:line="278" w:lineRule="auto"/>
            </w:pPr>
            <w:r>
              <w:t xml:space="preserve">3. </w:t>
            </w:r>
            <w:r w:rsidRPr="6C7EA2DD">
              <w:rPr>
                <w:b/>
                <w:bCs/>
              </w:rPr>
              <w:t>Logowanie:</w:t>
            </w:r>
            <w:r>
              <w:t xml:space="preserve"> Obsługa uprawnień zgodna z profilem  zdefiniowanym w systemie głównym.</w:t>
            </w:r>
          </w:p>
        </w:tc>
      </w:tr>
      <w:tr w:rsidRPr="002C3988" w:rsidR="002C3988" w:rsidTr="6C7EA2DD" w14:paraId="6F364B13" w14:textId="77777777">
        <w:tc>
          <w:tcPr>
            <w:tcW w:w="0" w:type="auto"/>
            <w:hideMark/>
          </w:tcPr>
          <w:p w:rsidRPr="002C3988" w:rsidR="002C3988" w:rsidP="002C3988" w:rsidRDefault="002C3988" w14:paraId="77AD7C36" w14:textId="77777777">
            <w:pPr>
              <w:spacing w:after="160" w:line="278" w:lineRule="auto"/>
            </w:pPr>
            <w:r w:rsidRPr="002C3988">
              <w:rPr>
                <w:b/>
                <w:bCs/>
              </w:rPr>
              <w:t>3.</w:t>
            </w:r>
          </w:p>
        </w:tc>
        <w:tc>
          <w:tcPr>
            <w:tcW w:w="0" w:type="auto"/>
            <w:hideMark/>
          </w:tcPr>
          <w:p w:rsidRPr="002C3988" w:rsidR="002C3988" w:rsidP="002C3988" w:rsidRDefault="002C3988" w14:paraId="5583168E" w14:textId="77777777">
            <w:pPr>
              <w:spacing w:after="160" w:line="278" w:lineRule="auto"/>
            </w:pPr>
            <w:r w:rsidRPr="002C3988">
              <w:rPr>
                <w:b/>
                <w:bCs/>
              </w:rPr>
              <w:t>Pomiary i Parametry Życiowe (Karta Gorączkowa)</w:t>
            </w:r>
          </w:p>
        </w:tc>
        <w:tc>
          <w:tcPr>
            <w:tcW w:w="0" w:type="auto"/>
            <w:hideMark/>
          </w:tcPr>
          <w:p w:rsidRPr="002C3988" w:rsidR="002C3988" w:rsidP="002C3988" w:rsidRDefault="002C3988" w14:paraId="21053801" w14:textId="77777777">
            <w:pPr>
              <w:spacing w:after="160" w:line="278" w:lineRule="auto"/>
            </w:pPr>
            <w:r w:rsidRPr="002C3988">
              <w:t>Aplikacja musi umożliwiać wprowadzanie przy łóżku pacjenta:</w:t>
            </w:r>
          </w:p>
          <w:p w:rsidRPr="002C3988" w:rsidR="002C3988" w:rsidP="6C7EA2DD" w:rsidRDefault="053B54D4" w14:paraId="619B6CA5" w14:textId="5F6B092A">
            <w:pPr>
              <w:spacing w:after="160" w:line="278" w:lineRule="auto"/>
            </w:pPr>
            <w:r>
              <w:t>Parametrów życiowych pacjenta, m.in. takich jak temperatura, ciśnienie, tętno, saturacja, waga, wzrost</w:t>
            </w:r>
          </w:p>
          <w:p w:rsidRPr="002C3988" w:rsidR="002C3988" w:rsidP="6C7EA2DD" w:rsidRDefault="4B5ED8A2" w14:paraId="3842A164" w14:textId="5C1138FF">
            <w:pPr>
              <w:spacing w:after="160" w:line="278" w:lineRule="auto"/>
            </w:pPr>
            <w:r w:rsidRPr="6C7EA2DD">
              <w:rPr>
                <w:b/>
                <w:bCs/>
              </w:rPr>
              <w:t>Wizualizacja:</w:t>
            </w:r>
            <w:r>
              <w:t xml:space="preserve"> Prezentacja wprowadzonych danych w formie wykresów trendu bezpośrednio na tablecie.</w:t>
            </w:r>
          </w:p>
        </w:tc>
      </w:tr>
      <w:tr w:rsidRPr="002C3988" w:rsidR="002C3988" w:rsidTr="6C7EA2DD" w14:paraId="50757768" w14:textId="77777777">
        <w:tc>
          <w:tcPr>
            <w:tcW w:w="0" w:type="auto"/>
            <w:hideMark/>
          </w:tcPr>
          <w:p w:rsidRPr="002C3988" w:rsidR="002C3988" w:rsidP="002C3988" w:rsidRDefault="002C3988" w14:paraId="10EAF843" w14:textId="77777777">
            <w:pPr>
              <w:spacing w:after="160" w:line="278" w:lineRule="auto"/>
            </w:pPr>
            <w:r w:rsidRPr="002C3988">
              <w:rPr>
                <w:b/>
                <w:bCs/>
              </w:rPr>
              <w:t>4.</w:t>
            </w:r>
          </w:p>
        </w:tc>
        <w:tc>
          <w:tcPr>
            <w:tcW w:w="0" w:type="auto"/>
            <w:hideMark/>
          </w:tcPr>
          <w:p w:rsidRPr="002C3988" w:rsidR="002C3988" w:rsidP="002C3988" w:rsidRDefault="002C3988" w14:paraId="2142EC99" w14:textId="77777777">
            <w:pPr>
              <w:spacing w:after="160" w:line="278" w:lineRule="auto"/>
            </w:pPr>
            <w:r w:rsidRPr="002C3988">
              <w:rPr>
                <w:b/>
                <w:bCs/>
              </w:rPr>
              <w:t>Realizacja Zleceń Lekarskich (e-Zlecenia)</w:t>
            </w:r>
          </w:p>
        </w:tc>
        <w:tc>
          <w:tcPr>
            <w:tcW w:w="0" w:type="auto"/>
            <w:hideMark/>
          </w:tcPr>
          <w:p w:rsidRPr="002C3988" w:rsidR="002C3988" w:rsidP="002C3988" w:rsidRDefault="002C3988" w14:paraId="1F7B5D49" w14:textId="77777777">
            <w:pPr>
              <w:spacing w:after="160" w:line="278" w:lineRule="auto"/>
            </w:pPr>
            <w:r w:rsidRPr="002C3988">
              <w:t>1. Podgląd aktywnych zleceń farmakologicznych (leki stałe, doraźne, wlewy) z podziałem na pory dnia.</w:t>
            </w:r>
          </w:p>
          <w:p w:rsidRPr="002C3988" w:rsidR="002C3988" w:rsidP="002C3988" w:rsidRDefault="002C3988" w14:paraId="2568EE53" w14:textId="77777777">
            <w:pPr>
              <w:spacing w:after="160" w:line="278" w:lineRule="auto"/>
            </w:pPr>
            <w:r w:rsidRPr="002C3988">
              <w:t>2. Funkcja potwierdzenia podania leku (czas, dawka, osoba podająca) jednym kliknięciem lub zeskanowaniem kodu.</w:t>
            </w:r>
          </w:p>
          <w:p w:rsidRPr="002C3988" w:rsidR="002C3988" w:rsidP="002C3988" w:rsidRDefault="002C3988" w14:paraId="38848F2D" w14:textId="77777777">
            <w:pPr>
              <w:spacing w:after="160" w:line="278" w:lineRule="auto"/>
            </w:pPr>
            <w:r w:rsidRPr="002C3988">
              <w:t>4. Rejestracja odmowy przyjęcia leku przez pacjenta lub niemożności jego podania (np. brak leku, wymioty).</w:t>
            </w:r>
          </w:p>
        </w:tc>
      </w:tr>
      <w:tr w:rsidRPr="002C3988" w:rsidR="002C3988" w:rsidTr="6C7EA2DD" w14:paraId="7D90B36E" w14:textId="77777777">
        <w:tc>
          <w:tcPr>
            <w:tcW w:w="0" w:type="auto"/>
            <w:hideMark/>
          </w:tcPr>
          <w:p w:rsidRPr="002C3988" w:rsidR="002C3988" w:rsidP="002C3988" w:rsidRDefault="002C3988" w14:paraId="4572BB41" w14:textId="77777777">
            <w:pPr>
              <w:spacing w:after="160" w:line="278" w:lineRule="auto"/>
            </w:pPr>
            <w:r w:rsidRPr="002C3988">
              <w:rPr>
                <w:b/>
                <w:bCs/>
              </w:rPr>
              <w:t>5.</w:t>
            </w:r>
          </w:p>
        </w:tc>
        <w:tc>
          <w:tcPr>
            <w:tcW w:w="0" w:type="auto"/>
            <w:hideMark/>
          </w:tcPr>
          <w:p w:rsidRPr="002C3988" w:rsidR="002C3988" w:rsidP="002C3988" w:rsidRDefault="002C3988" w14:paraId="5D868AB9" w14:textId="77777777">
            <w:pPr>
              <w:spacing w:after="160" w:line="278" w:lineRule="auto"/>
            </w:pPr>
            <w:r w:rsidRPr="002C3988">
              <w:rPr>
                <w:b/>
                <w:bCs/>
              </w:rPr>
              <w:t>Bezpieczeństwo Pacjenta (Skanowanie)</w:t>
            </w:r>
          </w:p>
        </w:tc>
        <w:tc>
          <w:tcPr>
            <w:tcW w:w="0" w:type="auto"/>
            <w:hideMark/>
          </w:tcPr>
          <w:p w:rsidRPr="002C3988" w:rsidR="002C3988" w:rsidP="002C3988" w:rsidRDefault="4B5ED8A2" w14:paraId="0D84BA72" w14:textId="77777777">
            <w:pPr>
              <w:spacing w:after="160" w:line="278" w:lineRule="auto"/>
            </w:pPr>
            <w:r>
              <w:t xml:space="preserve">1. </w:t>
            </w:r>
            <w:r w:rsidRPr="6C7EA2DD">
              <w:rPr>
                <w:b/>
                <w:bCs/>
              </w:rPr>
              <w:t>Weryfikacja tożsamości:</w:t>
            </w:r>
            <w:r>
              <w:t xml:space="preserve"> Aplikacja musi współpracować z kamerą tabletu lub czytnikiem kodów, umożliwiając zeskanowanie opaski identyfikacyjnej pacjenta w celu otwarcia jego dokumentacji (eliminacja pomyłek).</w:t>
            </w:r>
          </w:p>
          <w:p w:rsidRPr="002C3988" w:rsidR="002C3988" w:rsidP="002C3988" w:rsidRDefault="002C3988" w14:paraId="4072576C" w14:textId="77777777">
            <w:pPr>
              <w:spacing w:after="160" w:line="278" w:lineRule="auto"/>
            </w:pPr>
            <w:r w:rsidRPr="002C3988">
              <w:t xml:space="preserve">2. </w:t>
            </w:r>
            <w:r w:rsidRPr="002C3988">
              <w:rPr>
                <w:b/>
                <w:bCs/>
              </w:rPr>
              <w:t>Weryfikacja leku:</w:t>
            </w:r>
            <w:r w:rsidRPr="002C3988">
              <w:t xml:space="preserve"> Opcja zeskanowania kodu leku przed podaniem w celu potwierdzenia zgodności ze zleceniem (opcjonalnie, jeśli system apteczny to obsługuje).</w:t>
            </w:r>
          </w:p>
        </w:tc>
      </w:tr>
      <w:tr w:rsidRPr="002C3988" w:rsidR="002C3988" w:rsidTr="6C7EA2DD" w14:paraId="4585C13C" w14:textId="77777777">
        <w:tc>
          <w:tcPr>
            <w:tcW w:w="0" w:type="auto"/>
            <w:hideMark/>
          </w:tcPr>
          <w:p w:rsidRPr="002C3988" w:rsidR="002C3988" w:rsidP="002C3988" w:rsidRDefault="002C3988" w14:paraId="33408410" w14:textId="77777777">
            <w:pPr>
              <w:spacing w:after="160" w:line="278" w:lineRule="auto"/>
            </w:pPr>
            <w:r w:rsidRPr="002C3988">
              <w:rPr>
                <w:b/>
                <w:bCs/>
              </w:rPr>
              <w:t>6.</w:t>
            </w:r>
          </w:p>
        </w:tc>
        <w:tc>
          <w:tcPr>
            <w:tcW w:w="0" w:type="auto"/>
            <w:hideMark/>
          </w:tcPr>
          <w:p w:rsidRPr="002C3988" w:rsidR="002C3988" w:rsidP="002C3988" w:rsidRDefault="002C3988" w14:paraId="4D173274" w14:textId="77777777">
            <w:pPr>
              <w:spacing w:after="160" w:line="278" w:lineRule="auto"/>
            </w:pPr>
            <w:r w:rsidRPr="002C3988">
              <w:rPr>
                <w:b/>
                <w:bCs/>
              </w:rPr>
              <w:t>Dokumentacja Pielęgniarska</w:t>
            </w:r>
          </w:p>
        </w:tc>
        <w:tc>
          <w:tcPr>
            <w:tcW w:w="0" w:type="auto"/>
            <w:hideMark/>
          </w:tcPr>
          <w:p w:rsidRPr="002C3988" w:rsidR="002C3988" w:rsidP="002C3988" w:rsidRDefault="002C3988" w14:paraId="0DF7616A" w14:textId="77777777">
            <w:pPr>
              <w:spacing w:after="160" w:line="278" w:lineRule="auto"/>
            </w:pPr>
            <w:r w:rsidRPr="002C3988">
              <w:t xml:space="preserve">1. </w:t>
            </w:r>
            <w:r w:rsidRPr="002C3988">
              <w:rPr>
                <w:b/>
                <w:bCs/>
              </w:rPr>
              <w:t>Raportowanie:</w:t>
            </w:r>
            <w:r w:rsidRPr="002C3988">
              <w:t xml:space="preserve"> Możliwość tworzenia wpisów do Raportu Pielęgniarskiego (dyżurowego) za pomocą klawiatury ekranowej lub dyktowania głosowego.</w:t>
            </w:r>
          </w:p>
          <w:p w:rsidRPr="002C3988" w:rsidR="002C3988" w:rsidP="002C3988" w:rsidRDefault="002C3988" w14:paraId="29DBB29F" w14:textId="77777777">
            <w:pPr>
              <w:spacing w:after="160" w:line="278" w:lineRule="auto"/>
            </w:pPr>
            <w:r w:rsidRPr="002C3988">
              <w:t xml:space="preserve">2. </w:t>
            </w:r>
            <w:r w:rsidRPr="002C3988">
              <w:rPr>
                <w:b/>
                <w:bCs/>
              </w:rPr>
              <w:t>Skale oceny:</w:t>
            </w:r>
            <w:r w:rsidRPr="002C3988">
              <w:t xml:space="preserve"> Wbudowane formularze skal medycznych (np. skala Norton/Douglas - ryzyko odleżyn, skala Barthel, skala bólu VAS) z automatycznym sumowaniem punktów.</w:t>
            </w:r>
          </w:p>
          <w:p w:rsidRPr="002C3988" w:rsidR="002C3988" w:rsidP="002C3988" w:rsidRDefault="002C3988" w14:paraId="41E33C1B" w14:textId="77777777">
            <w:pPr>
              <w:spacing w:after="160" w:line="278" w:lineRule="auto"/>
            </w:pPr>
            <w:r w:rsidRPr="002C3988">
              <w:t xml:space="preserve">3. </w:t>
            </w:r>
            <w:r w:rsidRPr="002C3988">
              <w:rPr>
                <w:b/>
                <w:bCs/>
              </w:rPr>
              <w:t>Bilans płynów:</w:t>
            </w:r>
            <w:r w:rsidRPr="002C3988">
              <w:t xml:space="preserve"> Rejestracja podaży (kroplówki, doustnie) i wydalania płynów z automatycznym bilansowaniem dobowym.</w:t>
            </w:r>
          </w:p>
        </w:tc>
      </w:tr>
    </w:tbl>
    <w:p w:rsidRPr="002C3988" w:rsidR="002C3988" w:rsidP="002C3988" w:rsidRDefault="002C3988" w14:paraId="08A1CA29" w14:textId="77777777"/>
    <w:p w:rsidRPr="009B53B7" w:rsidR="009B53B7" w:rsidP="009B53B7" w:rsidRDefault="009B53B7" w14:paraId="7FFC6F6A" w14:textId="308C897C">
      <w:pPr>
        <w:pStyle w:val="Nagwek3"/>
      </w:pPr>
      <w:bookmarkStart w:name="_Toc221794041" w:id="14"/>
      <w:r>
        <w:t>Sprzęt (tablety)</w:t>
      </w:r>
      <w:r w:rsidR="00FD5821">
        <w:t xml:space="preserve"> – 24 szt.</w:t>
      </w:r>
      <w:bookmarkEnd w:id="14"/>
    </w:p>
    <w:tbl>
      <w:tblPr>
        <w:tblStyle w:val="Tabela-Siatka"/>
        <w:tblW w:w="0" w:type="auto"/>
        <w:tblLook w:val="04A0" w:firstRow="1" w:lastRow="0" w:firstColumn="1" w:lastColumn="0" w:noHBand="0" w:noVBand="1"/>
      </w:tblPr>
      <w:tblGrid>
        <w:gridCol w:w="590"/>
        <w:gridCol w:w="1981"/>
        <w:gridCol w:w="6491"/>
      </w:tblGrid>
      <w:tr w:rsidRPr="00470A00" w:rsidR="00470A00" w:rsidTr="00E24B6D" w14:paraId="39BBCAF7" w14:textId="77777777">
        <w:tc>
          <w:tcPr>
            <w:tcW w:w="0" w:type="auto"/>
            <w:hideMark/>
          </w:tcPr>
          <w:p w:rsidRPr="00470A00" w:rsidR="00470A00" w:rsidP="00470A00" w:rsidRDefault="00470A00" w14:paraId="7F04B9FA" w14:textId="77777777">
            <w:pPr>
              <w:spacing w:after="160" w:line="278" w:lineRule="auto"/>
            </w:pPr>
            <w:r w:rsidRPr="00470A00">
              <w:rPr>
                <w:b/>
                <w:bCs/>
              </w:rPr>
              <w:t>L.p.</w:t>
            </w:r>
          </w:p>
        </w:tc>
        <w:tc>
          <w:tcPr>
            <w:tcW w:w="0" w:type="auto"/>
            <w:hideMark/>
          </w:tcPr>
          <w:p w:rsidRPr="00470A00" w:rsidR="00470A00" w:rsidP="00470A00" w:rsidRDefault="00470A00" w14:paraId="735FA6ED" w14:textId="77777777">
            <w:pPr>
              <w:spacing w:after="160" w:line="278" w:lineRule="auto"/>
            </w:pPr>
            <w:r w:rsidRPr="00470A00">
              <w:rPr>
                <w:b/>
                <w:bCs/>
              </w:rPr>
              <w:t>Nazwa parametru</w:t>
            </w:r>
          </w:p>
        </w:tc>
        <w:tc>
          <w:tcPr>
            <w:tcW w:w="0" w:type="auto"/>
            <w:hideMark/>
          </w:tcPr>
          <w:p w:rsidRPr="00470A00" w:rsidR="00470A00" w:rsidP="00470A00" w:rsidRDefault="00470A00" w14:paraId="3793BCB9" w14:textId="77777777">
            <w:pPr>
              <w:spacing w:after="160" w:line="278" w:lineRule="auto"/>
            </w:pPr>
            <w:r w:rsidRPr="00470A00">
              <w:rPr>
                <w:b/>
                <w:bCs/>
              </w:rPr>
              <w:t>Wymagania minimalne (graniczne)</w:t>
            </w:r>
          </w:p>
        </w:tc>
      </w:tr>
      <w:tr w:rsidRPr="00470A00" w:rsidR="00470A00" w:rsidTr="00E24B6D" w14:paraId="7094A479" w14:textId="77777777">
        <w:tc>
          <w:tcPr>
            <w:tcW w:w="0" w:type="auto"/>
            <w:hideMark/>
          </w:tcPr>
          <w:p w:rsidRPr="00470A00" w:rsidR="00470A00" w:rsidP="00470A00" w:rsidRDefault="00470A00" w14:paraId="746643B0" w14:textId="77777777">
            <w:pPr>
              <w:spacing w:after="160" w:line="278" w:lineRule="auto"/>
            </w:pPr>
            <w:r w:rsidRPr="00470A00">
              <w:rPr>
                <w:b/>
                <w:bCs/>
              </w:rPr>
              <w:t>1.</w:t>
            </w:r>
          </w:p>
        </w:tc>
        <w:tc>
          <w:tcPr>
            <w:tcW w:w="0" w:type="auto"/>
            <w:hideMark/>
          </w:tcPr>
          <w:p w:rsidRPr="00470A00" w:rsidR="00470A00" w:rsidP="00470A00" w:rsidRDefault="00470A00" w14:paraId="123FAE9A" w14:textId="77777777">
            <w:pPr>
              <w:spacing w:after="160" w:line="278" w:lineRule="auto"/>
            </w:pPr>
            <w:r w:rsidRPr="00470A00">
              <w:rPr>
                <w:b/>
                <w:bCs/>
              </w:rPr>
              <w:t>Rodzaj urządzenia</w:t>
            </w:r>
          </w:p>
        </w:tc>
        <w:tc>
          <w:tcPr>
            <w:tcW w:w="0" w:type="auto"/>
            <w:hideMark/>
          </w:tcPr>
          <w:p w:rsidRPr="00470A00" w:rsidR="00470A00" w:rsidP="00470A00" w:rsidRDefault="5EE6CF32" w14:paraId="301A0092" w14:textId="4C19265E">
            <w:pPr>
              <w:spacing w:after="160" w:line="278" w:lineRule="auto"/>
            </w:pPr>
            <w:r>
              <w:t xml:space="preserve"> Biznesowy tablet o wysokiej mobilności i wytrzymałości. </w:t>
            </w:r>
          </w:p>
        </w:tc>
      </w:tr>
      <w:tr w:rsidRPr="00470A00" w:rsidR="00470A00" w:rsidTr="00E24B6D" w14:paraId="05C0909C" w14:textId="77777777">
        <w:tc>
          <w:tcPr>
            <w:tcW w:w="0" w:type="auto"/>
            <w:hideMark/>
          </w:tcPr>
          <w:p w:rsidRPr="00470A00" w:rsidR="00470A00" w:rsidP="00470A00" w:rsidRDefault="00470A00" w14:paraId="1176A215" w14:textId="77777777">
            <w:pPr>
              <w:spacing w:after="160" w:line="278" w:lineRule="auto"/>
            </w:pPr>
            <w:r w:rsidRPr="00470A00">
              <w:rPr>
                <w:b/>
                <w:bCs/>
              </w:rPr>
              <w:t>2.</w:t>
            </w:r>
          </w:p>
        </w:tc>
        <w:tc>
          <w:tcPr>
            <w:tcW w:w="0" w:type="auto"/>
            <w:hideMark/>
          </w:tcPr>
          <w:p w:rsidRPr="00470A00" w:rsidR="00470A00" w:rsidP="00470A00" w:rsidRDefault="00470A00" w14:paraId="0F34B74E" w14:textId="77777777">
            <w:pPr>
              <w:spacing w:after="160" w:line="278" w:lineRule="auto"/>
            </w:pPr>
            <w:r w:rsidRPr="00470A00">
              <w:rPr>
                <w:b/>
                <w:bCs/>
              </w:rPr>
              <w:t>Procesor (CPU)</w:t>
            </w:r>
          </w:p>
        </w:tc>
        <w:tc>
          <w:tcPr>
            <w:tcW w:w="0" w:type="auto"/>
            <w:hideMark/>
          </w:tcPr>
          <w:p w:rsidR="003E7F2E" w:rsidP="00470A00" w:rsidRDefault="001D0FD8" w14:paraId="09FE6289" w14:textId="55C718FD">
            <w:pPr>
              <w:spacing w:after="160" w:line="278" w:lineRule="auto"/>
            </w:pPr>
            <w:r>
              <w:t xml:space="preserve">Procesor  osiągający w teście </w:t>
            </w:r>
            <w:r w:rsidR="00470A00">
              <w:t xml:space="preserve">PassMark CPU Mark </w:t>
            </w:r>
            <w:hyperlink r:id="rId11">
              <w:r w:rsidRPr="00E24B6D" w:rsidR="003E7F2E">
                <w:rPr>
                  <w:rStyle w:val="Hipercze"/>
                </w:rPr>
                <w:t>http://www.cpubenchmark.net/</w:t>
              </w:r>
            </w:hyperlink>
            <w:r w:rsidR="003E7F2E">
              <w:t xml:space="preserve"> </w:t>
            </w:r>
            <w:r w:rsidR="00470A00">
              <w:t xml:space="preserve">min. </w:t>
            </w:r>
            <w:r w:rsidRPr="00E24B6D" w:rsidR="00461A13">
              <w:rPr>
                <w:b/>
                <w:bCs/>
              </w:rPr>
              <w:t>4600</w:t>
            </w:r>
            <w:r w:rsidRPr="00E24B6D" w:rsidR="00470A00">
              <w:rPr>
                <w:b/>
                <w:bCs/>
              </w:rPr>
              <w:t xml:space="preserve"> punktów</w:t>
            </w:r>
            <w:r w:rsidR="00470A00">
              <w:t xml:space="preserve"> </w:t>
            </w:r>
            <w:r w:rsidRPr="00E24B6D" w:rsidR="003E7F2E">
              <w:rPr>
                <w:sz w:val="20"/>
                <w:szCs w:val="20"/>
              </w:rPr>
              <w:t>(</w:t>
            </w:r>
            <w:r w:rsidR="003E7F2E">
              <w:t>zgodnie z załączonym załącznikiem z wynikami testów dla procesorów) Wykonawca w składanej ofercie winien podać dokładny model oferowanego podzespołu.</w:t>
            </w:r>
          </w:p>
          <w:p w:rsidRPr="00470A00" w:rsidR="003E7F2E" w:rsidP="00470A00" w:rsidRDefault="003E7F2E" w14:paraId="0BE25AC3" w14:textId="780C351F">
            <w:pPr>
              <w:spacing w:after="160" w:line="278" w:lineRule="auto"/>
            </w:pPr>
          </w:p>
        </w:tc>
      </w:tr>
      <w:tr w:rsidRPr="00470A00" w:rsidR="00470A00" w:rsidTr="00E24B6D" w14:paraId="1FEE3161" w14:textId="77777777">
        <w:tc>
          <w:tcPr>
            <w:tcW w:w="0" w:type="auto"/>
            <w:hideMark/>
          </w:tcPr>
          <w:p w:rsidRPr="00470A00" w:rsidR="00470A00" w:rsidP="00470A00" w:rsidRDefault="00470A00" w14:paraId="477852C4" w14:textId="77777777">
            <w:pPr>
              <w:spacing w:after="160" w:line="278" w:lineRule="auto"/>
            </w:pPr>
            <w:r w:rsidRPr="00470A00">
              <w:rPr>
                <w:b/>
                <w:bCs/>
              </w:rPr>
              <w:t>3.</w:t>
            </w:r>
          </w:p>
        </w:tc>
        <w:tc>
          <w:tcPr>
            <w:tcW w:w="0" w:type="auto"/>
            <w:hideMark/>
          </w:tcPr>
          <w:p w:rsidRPr="00470A00" w:rsidR="00470A00" w:rsidP="00470A00" w:rsidRDefault="00470A00" w14:paraId="6E0BF57A" w14:textId="77777777">
            <w:pPr>
              <w:spacing w:after="160" w:line="278" w:lineRule="auto"/>
            </w:pPr>
            <w:r w:rsidRPr="00470A00">
              <w:rPr>
                <w:b/>
                <w:bCs/>
              </w:rPr>
              <w:t>Pamięć operacyjna (RAM)</w:t>
            </w:r>
          </w:p>
        </w:tc>
        <w:tc>
          <w:tcPr>
            <w:tcW w:w="0" w:type="auto"/>
            <w:hideMark/>
          </w:tcPr>
          <w:p w:rsidRPr="00470A00" w:rsidR="00470A00" w:rsidP="00470A00" w:rsidRDefault="00470A00" w14:paraId="5BD54613" w14:textId="77777777">
            <w:pPr>
              <w:spacing w:after="160" w:line="278" w:lineRule="auto"/>
            </w:pPr>
            <w:r w:rsidRPr="00470A00">
              <w:t>Min. 8 GB w technologii LPDDR5 lub równoważnej (wlutowana lub slot).</w:t>
            </w:r>
          </w:p>
        </w:tc>
      </w:tr>
      <w:tr w:rsidRPr="00470A00" w:rsidR="00470A00" w:rsidTr="00E24B6D" w14:paraId="47F010DF" w14:textId="77777777">
        <w:tc>
          <w:tcPr>
            <w:tcW w:w="0" w:type="auto"/>
            <w:hideMark/>
          </w:tcPr>
          <w:p w:rsidRPr="00470A00" w:rsidR="00470A00" w:rsidP="00470A00" w:rsidRDefault="00470A00" w14:paraId="0FE90DFD" w14:textId="77777777">
            <w:pPr>
              <w:spacing w:after="160" w:line="278" w:lineRule="auto"/>
            </w:pPr>
            <w:r w:rsidRPr="00470A00">
              <w:rPr>
                <w:b/>
                <w:bCs/>
              </w:rPr>
              <w:t>4.</w:t>
            </w:r>
          </w:p>
        </w:tc>
        <w:tc>
          <w:tcPr>
            <w:tcW w:w="0" w:type="auto"/>
            <w:hideMark/>
          </w:tcPr>
          <w:p w:rsidRPr="00470A00" w:rsidR="00470A00" w:rsidP="00470A00" w:rsidRDefault="00470A00" w14:paraId="7ACA5BC7" w14:textId="77777777">
            <w:pPr>
              <w:spacing w:after="160" w:line="278" w:lineRule="auto"/>
            </w:pPr>
            <w:r w:rsidRPr="00470A00">
              <w:rPr>
                <w:b/>
                <w:bCs/>
              </w:rPr>
              <w:t>Pamięć masowa</w:t>
            </w:r>
          </w:p>
        </w:tc>
        <w:tc>
          <w:tcPr>
            <w:tcW w:w="0" w:type="auto"/>
            <w:hideMark/>
          </w:tcPr>
          <w:p w:rsidRPr="00470A00" w:rsidR="00470A00" w:rsidP="00470A00" w:rsidRDefault="00470A00" w14:paraId="402FDC53" w14:textId="77777777">
            <w:pPr>
              <w:spacing w:after="160" w:line="278" w:lineRule="auto"/>
            </w:pPr>
            <w:r w:rsidRPr="00470A00">
              <w:t>1. Technologia: Półprzewodnikowa (SSD lub UFS).</w:t>
            </w:r>
          </w:p>
          <w:p w:rsidRPr="00470A00" w:rsidR="00470A00" w:rsidP="00E24B6D" w:rsidRDefault="00470A00" w14:paraId="14B391E1" w14:textId="230B3068">
            <w:pPr>
              <w:spacing w:after="160" w:line="278" w:lineRule="auto"/>
            </w:pPr>
            <w:r>
              <w:t xml:space="preserve">2. Pojemność: min. </w:t>
            </w:r>
            <w:r w:rsidR="6B3F1484">
              <w:t xml:space="preserve">128 </w:t>
            </w:r>
            <w:r>
              <w:t>GB.</w:t>
            </w:r>
          </w:p>
        </w:tc>
      </w:tr>
      <w:tr w:rsidRPr="00470A00" w:rsidR="00470A00" w:rsidTr="00E24B6D" w14:paraId="315A2F06" w14:textId="77777777">
        <w:tc>
          <w:tcPr>
            <w:tcW w:w="0" w:type="auto"/>
            <w:hideMark/>
          </w:tcPr>
          <w:p w:rsidRPr="00470A00" w:rsidR="00470A00" w:rsidP="00470A00" w:rsidRDefault="00470A00" w14:paraId="5FC41453" w14:textId="77777777">
            <w:pPr>
              <w:spacing w:after="160" w:line="278" w:lineRule="auto"/>
            </w:pPr>
            <w:r w:rsidRPr="00470A00">
              <w:rPr>
                <w:b/>
                <w:bCs/>
              </w:rPr>
              <w:t>5.</w:t>
            </w:r>
          </w:p>
        </w:tc>
        <w:tc>
          <w:tcPr>
            <w:tcW w:w="0" w:type="auto"/>
            <w:hideMark/>
          </w:tcPr>
          <w:p w:rsidRPr="00470A00" w:rsidR="00470A00" w:rsidP="00470A00" w:rsidRDefault="00470A00" w14:paraId="004CA1C7" w14:textId="77777777">
            <w:pPr>
              <w:spacing w:after="160" w:line="278" w:lineRule="auto"/>
            </w:pPr>
            <w:r w:rsidRPr="00470A00">
              <w:rPr>
                <w:b/>
                <w:bCs/>
              </w:rPr>
              <w:t>Ekran</w:t>
            </w:r>
          </w:p>
        </w:tc>
        <w:tc>
          <w:tcPr>
            <w:tcW w:w="0" w:type="auto"/>
            <w:hideMark/>
          </w:tcPr>
          <w:p w:rsidRPr="00470A00" w:rsidR="00470A00" w:rsidP="00470A00" w:rsidRDefault="00470A00" w14:paraId="16E6F8CE" w14:textId="1B9DA353">
            <w:pPr>
              <w:spacing w:after="160" w:line="278" w:lineRule="auto"/>
            </w:pPr>
            <w:r w:rsidRPr="00470A00">
              <w:t xml:space="preserve">1. Przekątna: od 10.0 do </w:t>
            </w:r>
            <w:r w:rsidR="003C0C8D">
              <w:t xml:space="preserve">12.0 </w:t>
            </w:r>
            <w:r w:rsidRPr="00470A00">
              <w:t>cal</w:t>
            </w:r>
            <w:r w:rsidR="003C0C8D">
              <w:t>i</w:t>
            </w:r>
            <w:r w:rsidRPr="00470A00">
              <w:t>.</w:t>
            </w:r>
          </w:p>
          <w:p w:rsidRPr="00470A00" w:rsidR="00470A00" w:rsidP="00470A00" w:rsidRDefault="00470A00" w14:paraId="7DA73575" w14:textId="77777777">
            <w:pPr>
              <w:spacing w:after="160" w:line="278" w:lineRule="auto"/>
            </w:pPr>
            <w:r w:rsidRPr="00470A00">
              <w:t>2. Rozdzielczość: min. 1920 x 1080 pikseli (Full HD) lub wyższa (np. 1920x1280).</w:t>
            </w:r>
          </w:p>
          <w:p w:rsidRPr="00470A00" w:rsidR="00470A00" w:rsidP="00470A00" w:rsidRDefault="00470A00" w14:paraId="1FD978F5" w14:textId="77777777">
            <w:pPr>
              <w:spacing w:after="160" w:line="278" w:lineRule="auto"/>
            </w:pPr>
            <w:r w:rsidRPr="00470A00">
              <w:t>3. Technologia dotykowa: Pojemnościowa, 10-punktowa (MultiTouch).</w:t>
            </w:r>
          </w:p>
          <w:p w:rsidRPr="00470A00" w:rsidR="00470A00" w:rsidP="00470A00" w:rsidRDefault="00470A00" w14:paraId="6CFFEDFF" w14:textId="2BEC0E6F">
            <w:pPr>
              <w:spacing w:after="160" w:line="278" w:lineRule="auto"/>
            </w:pPr>
            <w:r w:rsidRPr="00470A00">
              <w:t xml:space="preserve">4. Ochrona: </w:t>
            </w:r>
            <w:r w:rsidRPr="005C5C00" w:rsidR="005C5C00">
              <w:t>Szkło hartowane o podwyższonej odporności na zarysowania i pęknięcia</w:t>
            </w:r>
            <w:r w:rsidRPr="00470A00">
              <w:t>.</w:t>
            </w:r>
          </w:p>
        </w:tc>
      </w:tr>
      <w:tr w:rsidRPr="00470A00" w:rsidR="00470A00" w:rsidTr="00E24B6D" w14:paraId="00584E02" w14:textId="77777777">
        <w:tc>
          <w:tcPr>
            <w:tcW w:w="0" w:type="auto"/>
            <w:hideMark/>
          </w:tcPr>
          <w:p w:rsidRPr="00470A00" w:rsidR="00470A00" w:rsidP="00470A00" w:rsidRDefault="00470A00" w14:paraId="6BCAB57F" w14:textId="77777777">
            <w:pPr>
              <w:spacing w:after="160" w:line="278" w:lineRule="auto"/>
            </w:pPr>
            <w:r w:rsidRPr="00470A00">
              <w:rPr>
                <w:b/>
                <w:bCs/>
              </w:rPr>
              <w:t>6.</w:t>
            </w:r>
          </w:p>
        </w:tc>
        <w:tc>
          <w:tcPr>
            <w:tcW w:w="0" w:type="auto"/>
            <w:hideMark/>
          </w:tcPr>
          <w:p w:rsidRPr="00470A00" w:rsidR="00470A00" w:rsidP="00470A00" w:rsidRDefault="00470A00" w14:paraId="5AA1AB71" w14:textId="77777777">
            <w:pPr>
              <w:spacing w:after="160" w:line="278" w:lineRule="auto"/>
            </w:pPr>
            <w:r w:rsidRPr="00470A00">
              <w:rPr>
                <w:b/>
                <w:bCs/>
              </w:rPr>
              <w:t>Komunikacja</w:t>
            </w:r>
          </w:p>
        </w:tc>
        <w:tc>
          <w:tcPr>
            <w:tcW w:w="0" w:type="auto"/>
            <w:hideMark/>
          </w:tcPr>
          <w:p w:rsidRPr="00470A00" w:rsidR="00470A00" w:rsidP="00470A00" w:rsidRDefault="00470A00" w14:paraId="073AF3E2" w14:textId="77777777">
            <w:pPr>
              <w:spacing w:after="160" w:line="278" w:lineRule="auto"/>
            </w:pPr>
            <w:r w:rsidRPr="00470A00">
              <w:t>1. Bezprzewodowa: Wi-Fi 6 (802.11ax) oraz Bluetooth min. 5.1.</w:t>
            </w:r>
          </w:p>
          <w:p w:rsidR="00D815CF" w:rsidP="00470A00" w:rsidRDefault="00470A00" w14:paraId="737F7B20" w14:textId="77777777">
            <w:pPr>
              <w:spacing w:after="160" w:line="278" w:lineRule="auto"/>
            </w:pPr>
            <w:r w:rsidRPr="00470A00">
              <w:t xml:space="preserve">2. Złącza fizyczne: min. </w:t>
            </w:r>
          </w:p>
          <w:p w:rsidR="00D815CF" w:rsidP="00D815CF" w:rsidRDefault="00470A00" w14:paraId="229D1ED7" w14:textId="77777777">
            <w:pPr>
              <w:pStyle w:val="Akapitzlist"/>
              <w:numPr>
                <w:ilvl w:val="0"/>
                <w:numId w:val="42"/>
              </w:numPr>
            </w:pPr>
            <w:r w:rsidRPr="00D815CF">
              <w:t xml:space="preserve">1x USB-C (standard 3.1/3.2 z obsługą przesyłania obrazu DisplayPort i zasilania Power Delivery), </w:t>
            </w:r>
          </w:p>
          <w:p w:rsidR="00D815CF" w:rsidP="00D815CF" w:rsidRDefault="00470A00" w14:paraId="35969EC2" w14:textId="74E24D8A">
            <w:pPr>
              <w:pStyle w:val="Akapitzlist"/>
              <w:numPr>
                <w:ilvl w:val="0"/>
                <w:numId w:val="42"/>
              </w:numPr>
            </w:pPr>
            <w:r w:rsidRPr="00D815CF">
              <w:t>1x złącze słuchawkowe 3.5</w:t>
            </w:r>
            <w:r w:rsidR="00A66903">
              <w:t xml:space="preserve"> </w:t>
            </w:r>
            <w:r w:rsidRPr="00D815CF">
              <w:t xml:space="preserve">mm, </w:t>
            </w:r>
          </w:p>
          <w:p w:rsidRPr="00470A00" w:rsidR="00470A00" w:rsidP="00470A00" w:rsidRDefault="00470A00" w14:paraId="2DC1D6C0" w14:textId="77777777">
            <w:pPr>
              <w:spacing w:after="160" w:line="278" w:lineRule="auto"/>
            </w:pPr>
            <w:r w:rsidRPr="00470A00">
              <w:t>3. Złącze dokujące: Dedykowane złącze magnetyczne do ładowania lub podłączenia stacji dokującej (aby nie zajmować portu USB-C podczas ładowania).</w:t>
            </w:r>
          </w:p>
        </w:tc>
      </w:tr>
      <w:tr w:rsidRPr="00470A00" w:rsidR="00470A00" w:rsidTr="00E24B6D" w14:paraId="084B807B" w14:textId="77777777">
        <w:tc>
          <w:tcPr>
            <w:tcW w:w="0" w:type="auto"/>
            <w:hideMark/>
          </w:tcPr>
          <w:p w:rsidRPr="00470A00" w:rsidR="00470A00" w:rsidP="00470A00" w:rsidRDefault="00470A00" w14:paraId="56B5566D" w14:textId="77777777">
            <w:pPr>
              <w:spacing w:after="160" w:line="278" w:lineRule="auto"/>
            </w:pPr>
            <w:r w:rsidRPr="00470A00">
              <w:rPr>
                <w:b/>
                <w:bCs/>
              </w:rPr>
              <w:t>7.</w:t>
            </w:r>
          </w:p>
        </w:tc>
        <w:tc>
          <w:tcPr>
            <w:tcW w:w="0" w:type="auto"/>
            <w:hideMark/>
          </w:tcPr>
          <w:p w:rsidRPr="00470A00" w:rsidR="00470A00" w:rsidP="00470A00" w:rsidRDefault="00470A00" w14:paraId="05C17A2E" w14:textId="77777777">
            <w:pPr>
              <w:spacing w:after="160" w:line="278" w:lineRule="auto"/>
            </w:pPr>
            <w:r w:rsidRPr="00470A00">
              <w:rPr>
                <w:b/>
                <w:bCs/>
              </w:rPr>
              <w:t>Multimedia</w:t>
            </w:r>
          </w:p>
        </w:tc>
        <w:tc>
          <w:tcPr>
            <w:tcW w:w="0" w:type="auto"/>
            <w:hideMark/>
          </w:tcPr>
          <w:p w:rsidRPr="00470A00" w:rsidR="00470A00" w:rsidP="00470A00" w:rsidRDefault="00470A00" w14:paraId="6A78EBC2" w14:textId="62EC9BDF">
            <w:pPr>
              <w:spacing w:after="160" w:line="278" w:lineRule="auto"/>
            </w:pPr>
            <w:r w:rsidRPr="00470A00">
              <w:t>1. Kamera przednia: min. 2 MP (1080p), obsługująca system logowania biometrycznego twarzą.</w:t>
            </w:r>
          </w:p>
          <w:p w:rsidRPr="00470A00" w:rsidR="00470A00" w:rsidP="00470A00" w:rsidRDefault="00470A00" w14:paraId="69408C43" w14:textId="77777777">
            <w:pPr>
              <w:spacing w:after="160" w:line="278" w:lineRule="auto"/>
            </w:pPr>
            <w:r w:rsidRPr="00470A00">
              <w:t>2. Kamera tylna: min. 8 MP z autofokusem.</w:t>
            </w:r>
          </w:p>
          <w:p w:rsidRPr="00470A00" w:rsidR="00470A00" w:rsidP="00470A00" w:rsidRDefault="00470A00" w14:paraId="1C767AA3" w14:textId="77777777">
            <w:pPr>
              <w:spacing w:after="160" w:line="278" w:lineRule="auto"/>
            </w:pPr>
            <w:r w:rsidRPr="00470A00">
              <w:t>3. Audio: Wbudowane głośniki stereo oraz mikrofony (min. 2 szt.) dalekiego zasięgu (studio/far-field).</w:t>
            </w:r>
          </w:p>
        </w:tc>
      </w:tr>
      <w:tr w:rsidRPr="00470A00" w:rsidR="00470A00" w:rsidTr="00E24B6D" w14:paraId="0F72FCB5" w14:textId="77777777">
        <w:tc>
          <w:tcPr>
            <w:tcW w:w="0" w:type="auto"/>
            <w:hideMark/>
          </w:tcPr>
          <w:p w:rsidRPr="00470A00" w:rsidR="00470A00" w:rsidP="00470A00" w:rsidRDefault="00D668EB" w14:paraId="286464A7" w14:textId="37F1B5E8">
            <w:pPr>
              <w:spacing w:after="160" w:line="278" w:lineRule="auto"/>
            </w:pPr>
            <w:r>
              <w:rPr>
                <w:b/>
                <w:bCs/>
              </w:rPr>
              <w:t>8</w:t>
            </w:r>
            <w:r w:rsidRPr="00470A00" w:rsidR="00470A00">
              <w:rPr>
                <w:b/>
                <w:bCs/>
              </w:rPr>
              <w:t>.</w:t>
            </w:r>
          </w:p>
        </w:tc>
        <w:tc>
          <w:tcPr>
            <w:tcW w:w="0" w:type="auto"/>
            <w:hideMark/>
          </w:tcPr>
          <w:p w:rsidRPr="00470A00" w:rsidR="00470A00" w:rsidP="00470A00" w:rsidRDefault="00470A00" w14:paraId="2E763170" w14:textId="77777777">
            <w:pPr>
              <w:spacing w:after="160" w:line="278" w:lineRule="auto"/>
            </w:pPr>
            <w:r w:rsidRPr="00470A00">
              <w:rPr>
                <w:b/>
                <w:bCs/>
              </w:rPr>
              <w:t>System operacyjny</w:t>
            </w:r>
          </w:p>
        </w:tc>
        <w:tc>
          <w:tcPr>
            <w:tcW w:w="0" w:type="auto"/>
            <w:hideMark/>
          </w:tcPr>
          <w:p w:rsidRPr="00470A00" w:rsidR="00470A00" w:rsidP="00470A00" w:rsidRDefault="00470A00" w14:paraId="07535634" w14:textId="77777777">
            <w:pPr>
              <w:spacing w:after="160" w:line="278" w:lineRule="auto"/>
            </w:pPr>
            <w:r w:rsidRPr="00470A00">
              <w:t>1. Preinstalowany system operacyjny klasy Professional (np. Windows 11 Pro lub równoważny).</w:t>
            </w:r>
          </w:p>
          <w:p w:rsidRPr="00470A00" w:rsidR="00470A00" w:rsidP="00470A00" w:rsidRDefault="00470A00" w14:paraId="6F6EF9D3" w14:textId="77777777">
            <w:pPr>
              <w:spacing w:after="160" w:line="278" w:lineRule="auto"/>
            </w:pPr>
            <w:r w:rsidRPr="00470A00">
              <w:t xml:space="preserve">2. </w:t>
            </w:r>
            <w:r w:rsidRPr="00470A00">
              <w:rPr>
                <w:b/>
                <w:bCs/>
              </w:rPr>
              <w:t>Wymogi równoważności:</w:t>
            </w:r>
            <w:r w:rsidRPr="00470A00">
              <w:t xml:space="preserve"> Pełna obsługa domen Active Directory, szyfrowanie dysku (BitLocker), możliwość instalacji klasycznych aplikacji x86/x64 (nie tylko ze sklepu z aplikacjami) – wymagane do obsługi systemu HIS/podpisu kwalifikowanego.</w:t>
            </w:r>
          </w:p>
        </w:tc>
      </w:tr>
      <w:tr w:rsidRPr="00470A00" w:rsidR="00470A00" w:rsidTr="00E24B6D" w14:paraId="03B97EB9" w14:textId="77777777">
        <w:tc>
          <w:tcPr>
            <w:tcW w:w="0" w:type="auto"/>
            <w:hideMark/>
          </w:tcPr>
          <w:p w:rsidRPr="00470A00" w:rsidR="00470A00" w:rsidP="00470A00" w:rsidRDefault="00D668EB" w14:paraId="49555257" w14:textId="1A33F0B6">
            <w:pPr>
              <w:spacing w:after="160" w:line="278" w:lineRule="auto"/>
            </w:pPr>
            <w:r>
              <w:rPr>
                <w:b/>
                <w:bCs/>
              </w:rPr>
              <w:t>9</w:t>
            </w:r>
            <w:r w:rsidRPr="00470A00" w:rsidR="00470A00">
              <w:rPr>
                <w:b/>
                <w:bCs/>
              </w:rPr>
              <w:t>.</w:t>
            </w:r>
          </w:p>
        </w:tc>
        <w:tc>
          <w:tcPr>
            <w:tcW w:w="0" w:type="auto"/>
            <w:hideMark/>
          </w:tcPr>
          <w:p w:rsidRPr="00470A00" w:rsidR="00470A00" w:rsidP="00470A00" w:rsidRDefault="00470A00" w14:paraId="6944C259" w14:textId="77777777">
            <w:pPr>
              <w:spacing w:after="160" w:line="278" w:lineRule="auto"/>
            </w:pPr>
            <w:r w:rsidRPr="00470A00">
              <w:rPr>
                <w:b/>
                <w:bCs/>
              </w:rPr>
              <w:t>Parametry fizyczne</w:t>
            </w:r>
          </w:p>
        </w:tc>
        <w:tc>
          <w:tcPr>
            <w:tcW w:w="0" w:type="auto"/>
            <w:hideMark/>
          </w:tcPr>
          <w:p w:rsidR="00470A00" w:rsidP="00470A00" w:rsidRDefault="00470A00" w14:paraId="0DE0BC02" w14:textId="6696A9C4">
            <w:pPr>
              <w:spacing w:after="160" w:line="278" w:lineRule="auto"/>
            </w:pPr>
            <w:r w:rsidRPr="00470A00">
              <w:t xml:space="preserve">1. Waga </w:t>
            </w:r>
            <w:r w:rsidR="00E1488D">
              <w:t>całkowita tabletu</w:t>
            </w:r>
            <w:r w:rsidRPr="00470A00">
              <w:t xml:space="preserve">: nie więcej niż </w:t>
            </w:r>
            <w:r w:rsidRPr="00073F86" w:rsidR="00073F86">
              <w:rPr>
                <w:b/>
                <w:bCs/>
              </w:rPr>
              <w:t>8</w:t>
            </w:r>
            <w:r w:rsidRPr="00470A00">
              <w:rPr>
                <w:b/>
                <w:bCs/>
              </w:rPr>
              <w:t>00 g</w:t>
            </w:r>
          </w:p>
          <w:p w:rsidRPr="00470A00" w:rsidR="00470A00" w:rsidP="00E1488D" w:rsidRDefault="009E35BF" w14:paraId="71271765" w14:textId="45048550">
            <w:pPr>
              <w:spacing w:after="160" w:line="278" w:lineRule="auto"/>
            </w:pPr>
            <w:r>
              <w:t>2</w:t>
            </w:r>
            <w:r w:rsidRPr="00470A00" w:rsidR="00470A00">
              <w:t>. Obudowa: Wykonana ze stopów metali lekkich (np. magnez, aluminium).</w:t>
            </w:r>
          </w:p>
        </w:tc>
      </w:tr>
      <w:tr w:rsidRPr="00470A00" w:rsidR="00470A00" w:rsidTr="00E24B6D" w14:paraId="0134854F" w14:textId="77777777">
        <w:tc>
          <w:tcPr>
            <w:tcW w:w="0" w:type="auto"/>
            <w:hideMark/>
          </w:tcPr>
          <w:p w:rsidRPr="00470A00" w:rsidR="00470A00" w:rsidP="00470A00" w:rsidRDefault="00470A00" w14:paraId="7E3F35FA" w14:textId="635FB4D6">
            <w:pPr>
              <w:spacing w:after="160" w:line="278" w:lineRule="auto"/>
            </w:pPr>
            <w:r w:rsidRPr="00470A00">
              <w:rPr>
                <w:b/>
                <w:bCs/>
              </w:rPr>
              <w:t>1</w:t>
            </w:r>
            <w:r w:rsidR="00D668EB">
              <w:rPr>
                <w:b/>
                <w:bCs/>
              </w:rPr>
              <w:t>0</w:t>
            </w:r>
            <w:r w:rsidRPr="00470A00">
              <w:rPr>
                <w:b/>
                <w:bCs/>
              </w:rPr>
              <w:t>.</w:t>
            </w:r>
          </w:p>
        </w:tc>
        <w:tc>
          <w:tcPr>
            <w:tcW w:w="0" w:type="auto"/>
            <w:hideMark/>
          </w:tcPr>
          <w:p w:rsidRPr="00470A00" w:rsidR="00470A00" w:rsidP="00470A00" w:rsidRDefault="00470A00" w14:paraId="5A06AF8E" w14:textId="77777777">
            <w:pPr>
              <w:spacing w:after="160" w:line="278" w:lineRule="auto"/>
            </w:pPr>
            <w:r w:rsidRPr="00470A00">
              <w:rPr>
                <w:b/>
                <w:bCs/>
              </w:rPr>
              <w:t>Bezpieczeństwo</w:t>
            </w:r>
          </w:p>
        </w:tc>
        <w:tc>
          <w:tcPr>
            <w:tcW w:w="0" w:type="auto"/>
            <w:hideMark/>
          </w:tcPr>
          <w:p w:rsidRPr="00470A00" w:rsidR="00470A00" w:rsidP="00470A00" w:rsidRDefault="00470A00" w14:paraId="4D89BE9D" w14:textId="77777777">
            <w:pPr>
              <w:spacing w:after="160" w:line="278" w:lineRule="auto"/>
            </w:pPr>
            <w:r w:rsidRPr="00470A00">
              <w:t>1. Układ szyfrujący TPM 2.0.</w:t>
            </w:r>
          </w:p>
          <w:p w:rsidRPr="00470A00" w:rsidR="00470A00" w:rsidP="00470A00" w:rsidRDefault="00470A00" w14:paraId="34E2F096" w14:textId="77777777">
            <w:pPr>
              <w:spacing w:after="160" w:line="278" w:lineRule="auto"/>
            </w:pPr>
            <w:r w:rsidRPr="00470A00">
              <w:t>2. Logowanie biometryczne (twarz).</w:t>
            </w:r>
          </w:p>
        </w:tc>
      </w:tr>
      <w:tr w:rsidRPr="00470A00" w:rsidR="00470A00" w:rsidTr="00E24B6D" w14:paraId="2A4BB594" w14:textId="77777777">
        <w:tc>
          <w:tcPr>
            <w:tcW w:w="0" w:type="auto"/>
            <w:hideMark/>
          </w:tcPr>
          <w:p w:rsidRPr="00470A00" w:rsidR="00470A00" w:rsidP="00470A00" w:rsidRDefault="00470A00" w14:paraId="56EAE0DE" w14:textId="2210B9C4">
            <w:pPr>
              <w:spacing w:after="160" w:line="278" w:lineRule="auto"/>
            </w:pPr>
            <w:r w:rsidRPr="00470A00">
              <w:rPr>
                <w:b/>
                <w:bCs/>
              </w:rPr>
              <w:t>1</w:t>
            </w:r>
            <w:r w:rsidR="00D668EB">
              <w:rPr>
                <w:b/>
                <w:bCs/>
              </w:rPr>
              <w:t>1</w:t>
            </w:r>
            <w:r w:rsidRPr="00470A00">
              <w:rPr>
                <w:b/>
                <w:bCs/>
              </w:rPr>
              <w:t>.</w:t>
            </w:r>
          </w:p>
        </w:tc>
        <w:tc>
          <w:tcPr>
            <w:tcW w:w="0" w:type="auto"/>
            <w:hideMark/>
          </w:tcPr>
          <w:p w:rsidRPr="00470A00" w:rsidR="00470A00" w:rsidP="00470A00" w:rsidRDefault="00470A00" w14:paraId="0BC19532" w14:textId="77777777">
            <w:pPr>
              <w:spacing w:after="160" w:line="278" w:lineRule="auto"/>
            </w:pPr>
            <w:r w:rsidRPr="00470A00">
              <w:rPr>
                <w:b/>
                <w:bCs/>
              </w:rPr>
              <w:t>Zgodność z DNSH (KPO)</w:t>
            </w:r>
          </w:p>
        </w:tc>
        <w:tc>
          <w:tcPr>
            <w:tcW w:w="0" w:type="auto"/>
            <w:hideMark/>
          </w:tcPr>
          <w:p w:rsidRPr="00470A00" w:rsidR="00470A00" w:rsidP="00470A00" w:rsidRDefault="00470A00" w14:paraId="1C85575D" w14:textId="77777777">
            <w:pPr>
              <w:spacing w:after="160" w:line="278" w:lineRule="auto"/>
            </w:pPr>
            <w:r w:rsidRPr="00470A00">
              <w:t>1. Certyfikat Energy Star lub EPEAT (poziom Silver/Gold).</w:t>
            </w:r>
          </w:p>
          <w:p w:rsidRPr="00470A00" w:rsidR="00470A00" w:rsidP="00470A00" w:rsidRDefault="00470A00" w14:paraId="283592C1" w14:textId="77777777">
            <w:pPr>
              <w:spacing w:after="160" w:line="278" w:lineRule="auto"/>
            </w:pPr>
            <w:r w:rsidRPr="00470A00">
              <w:t>2. Zgodność z dyrektywą RoHS.</w:t>
            </w:r>
          </w:p>
        </w:tc>
      </w:tr>
      <w:tr w:rsidRPr="00470A00" w:rsidR="00470A00" w:rsidTr="00E24B6D" w14:paraId="643C1F03" w14:textId="77777777">
        <w:tc>
          <w:tcPr>
            <w:tcW w:w="0" w:type="auto"/>
            <w:hideMark/>
          </w:tcPr>
          <w:p w:rsidRPr="00470A00" w:rsidR="00470A00" w:rsidP="00470A00" w:rsidRDefault="00470A00" w14:paraId="3581C2D6" w14:textId="5802622C">
            <w:pPr>
              <w:spacing w:after="160" w:line="278" w:lineRule="auto"/>
            </w:pPr>
            <w:r w:rsidRPr="00470A00">
              <w:rPr>
                <w:b/>
                <w:bCs/>
              </w:rPr>
              <w:t>1</w:t>
            </w:r>
            <w:r w:rsidR="00D668EB">
              <w:rPr>
                <w:b/>
                <w:bCs/>
              </w:rPr>
              <w:t>2</w:t>
            </w:r>
            <w:r w:rsidRPr="00470A00">
              <w:rPr>
                <w:b/>
                <w:bCs/>
              </w:rPr>
              <w:t>.</w:t>
            </w:r>
          </w:p>
        </w:tc>
        <w:tc>
          <w:tcPr>
            <w:tcW w:w="0" w:type="auto"/>
            <w:hideMark/>
          </w:tcPr>
          <w:p w:rsidRPr="00470A00" w:rsidR="00470A00" w:rsidP="00470A00" w:rsidRDefault="00470A00" w14:paraId="4E1C5DF0" w14:textId="77777777">
            <w:pPr>
              <w:spacing w:after="160" w:line="278" w:lineRule="auto"/>
            </w:pPr>
            <w:r w:rsidRPr="00470A00">
              <w:rPr>
                <w:b/>
                <w:bCs/>
              </w:rPr>
              <w:t>Gwarancja</w:t>
            </w:r>
          </w:p>
        </w:tc>
        <w:tc>
          <w:tcPr>
            <w:tcW w:w="0" w:type="auto"/>
            <w:hideMark/>
          </w:tcPr>
          <w:p w:rsidRPr="00470A00" w:rsidR="00470A00" w:rsidP="00E24B6D" w:rsidRDefault="00470A00" w14:paraId="314CA3FE" w14:textId="12B5A05D">
            <w:pPr>
              <w:spacing w:after="160" w:line="278" w:lineRule="auto"/>
            </w:pPr>
            <w:r>
              <w:t xml:space="preserve">Min. </w:t>
            </w:r>
            <w:r w:rsidR="003C4E59">
              <w:t>12</w:t>
            </w:r>
            <w:r w:rsidR="00E46585">
              <w:t xml:space="preserve"> </w:t>
            </w:r>
            <w:r>
              <w:t>miesi</w:t>
            </w:r>
            <w:r w:rsidR="00D815CF">
              <w:t xml:space="preserve">ęcy </w:t>
            </w:r>
            <w:r>
              <w:t>(dla firm/instytucji).</w:t>
            </w:r>
          </w:p>
        </w:tc>
      </w:tr>
    </w:tbl>
    <w:p w:rsidRPr="00142F3B" w:rsidR="00142F3B" w:rsidP="00142F3B" w:rsidRDefault="00142F3B" w14:paraId="680701B3" w14:textId="77777777"/>
    <w:p w:rsidR="0086106F" w:rsidP="0025338E" w:rsidRDefault="0086106F" w14:paraId="411E2F65" w14:textId="40CFB30D">
      <w:pPr>
        <w:pStyle w:val="Nagwek2"/>
      </w:pPr>
      <w:bookmarkStart w:name="_Toc221794042" w:id="15"/>
      <w:r>
        <w:t>Zakup dodatkowych licencji systemu HIS</w:t>
      </w:r>
      <w:bookmarkEnd w:id="15"/>
      <w:r>
        <w:t xml:space="preserve"> </w:t>
      </w:r>
    </w:p>
    <w:p w:rsidR="00924B90" w:rsidP="00924B90" w:rsidRDefault="7BCE2044" w14:paraId="5E275F5A" w14:textId="29D3F5EF">
      <w:pPr>
        <w:pStyle w:val="Nagwek3"/>
      </w:pPr>
      <w:bookmarkStart w:name="_Toc221794043" w:id="16"/>
      <w:r>
        <w:t>Licencja na moduł Gabinet Lekarza</w:t>
      </w:r>
      <w:r w:rsidR="70C88B6A">
        <w:t xml:space="preserve"> z podpisem elektronicznym </w:t>
      </w:r>
      <w:r w:rsidR="2FE8366A">
        <w:t>–</w:t>
      </w:r>
      <w:r w:rsidR="70C88B6A">
        <w:t xml:space="preserve"> </w:t>
      </w:r>
      <w:r w:rsidR="2FE8366A">
        <w:t>5 szt.</w:t>
      </w:r>
      <w:bookmarkEnd w:id="16"/>
      <w:r w:rsidR="2FE8366A">
        <w:t xml:space="preserve"> </w:t>
      </w:r>
    </w:p>
    <w:tbl>
      <w:tblPr>
        <w:tblStyle w:val="Tabela-Siatka"/>
        <w:tblW w:w="0" w:type="auto"/>
        <w:tblLook w:val="04A0" w:firstRow="1" w:lastRow="0" w:firstColumn="1" w:lastColumn="0" w:noHBand="0" w:noVBand="1"/>
      </w:tblPr>
      <w:tblGrid>
        <w:gridCol w:w="590"/>
        <w:gridCol w:w="2136"/>
        <w:gridCol w:w="6336"/>
      </w:tblGrid>
      <w:tr w:rsidRPr="00011940" w:rsidR="00011940" w:rsidTr="6C7EA2DD" w14:paraId="649DD7DC" w14:textId="77777777">
        <w:tc>
          <w:tcPr>
            <w:tcW w:w="0" w:type="auto"/>
            <w:hideMark/>
          </w:tcPr>
          <w:p w:rsidRPr="00011940" w:rsidR="00011940" w:rsidP="00011940" w:rsidRDefault="00011940" w14:paraId="1ACC335B" w14:textId="77777777">
            <w:pPr>
              <w:spacing w:after="160" w:line="278" w:lineRule="auto"/>
            </w:pPr>
            <w:r w:rsidRPr="00011940">
              <w:rPr>
                <w:b/>
                <w:bCs/>
              </w:rPr>
              <w:t>L.p.</w:t>
            </w:r>
          </w:p>
        </w:tc>
        <w:tc>
          <w:tcPr>
            <w:tcW w:w="0" w:type="auto"/>
            <w:hideMark/>
          </w:tcPr>
          <w:p w:rsidRPr="00011940" w:rsidR="00011940" w:rsidP="00011940" w:rsidRDefault="00011940" w14:paraId="26DAFD75" w14:textId="77777777">
            <w:pPr>
              <w:spacing w:after="160" w:line="278" w:lineRule="auto"/>
            </w:pPr>
            <w:r w:rsidRPr="00011940">
              <w:rPr>
                <w:b/>
                <w:bCs/>
              </w:rPr>
              <w:t>Nazwa funkcjonalności / Obszar</w:t>
            </w:r>
          </w:p>
        </w:tc>
        <w:tc>
          <w:tcPr>
            <w:tcW w:w="0" w:type="auto"/>
            <w:hideMark/>
          </w:tcPr>
          <w:p w:rsidRPr="00011940" w:rsidR="00011940" w:rsidP="00011940" w:rsidRDefault="00011940" w14:paraId="3A3A2B59" w14:textId="77777777">
            <w:pPr>
              <w:spacing w:after="160" w:line="278" w:lineRule="auto"/>
            </w:pPr>
            <w:r w:rsidRPr="00011940">
              <w:rPr>
                <w:b/>
                <w:bCs/>
              </w:rPr>
              <w:t>Wymagania minimalne (graniczne)</w:t>
            </w:r>
          </w:p>
        </w:tc>
      </w:tr>
      <w:tr w:rsidRPr="00011940" w:rsidR="00011940" w:rsidTr="6C7EA2DD" w14:paraId="5FE6BC6C" w14:textId="77777777">
        <w:tc>
          <w:tcPr>
            <w:tcW w:w="0" w:type="auto"/>
            <w:hideMark/>
          </w:tcPr>
          <w:p w:rsidRPr="00011940" w:rsidR="00011940" w:rsidP="00011940" w:rsidRDefault="00011940" w14:paraId="166F0DA8" w14:textId="77777777">
            <w:pPr>
              <w:spacing w:after="160" w:line="278" w:lineRule="auto"/>
            </w:pPr>
            <w:r w:rsidRPr="00011940">
              <w:rPr>
                <w:b/>
                <w:bCs/>
              </w:rPr>
              <w:t>1.</w:t>
            </w:r>
          </w:p>
        </w:tc>
        <w:tc>
          <w:tcPr>
            <w:tcW w:w="0" w:type="auto"/>
            <w:hideMark/>
          </w:tcPr>
          <w:p w:rsidRPr="00011940" w:rsidR="00011940" w:rsidP="00011940" w:rsidRDefault="00011940" w14:paraId="3D6BADBD" w14:textId="77777777">
            <w:pPr>
              <w:spacing w:after="160" w:line="278" w:lineRule="auto"/>
            </w:pPr>
            <w:r w:rsidRPr="00011940">
              <w:rPr>
                <w:b/>
                <w:bCs/>
              </w:rPr>
              <w:t>Przedmiot zamówienia</w:t>
            </w:r>
          </w:p>
        </w:tc>
        <w:tc>
          <w:tcPr>
            <w:tcW w:w="0" w:type="auto"/>
            <w:hideMark/>
          </w:tcPr>
          <w:p w:rsidRPr="00011940" w:rsidR="00011940" w:rsidP="6C7EA2DD" w:rsidRDefault="05B3FA58" w14:paraId="66F4FEFA" w14:textId="27720F3C">
            <w:pPr>
              <w:spacing w:after="160" w:line="278" w:lineRule="auto"/>
            </w:pPr>
            <w:r w:rsidRPr="6C7EA2DD">
              <w:rPr>
                <w:rFonts w:ascii="Aptos" w:hAnsi="Aptos" w:eastAsia="Aptos" w:cs="Aptos"/>
              </w:rPr>
              <w:t>Dostarczenie licencji na moduł systemu HIS (</w:t>
            </w:r>
            <w:hyperlink w:history="1" r:id="rId12">
              <w:r w:rsidRPr="6C7EA2DD">
                <w:rPr>
                  <w:rStyle w:val="Hipercze"/>
                  <w:rFonts w:ascii="Aptos" w:hAnsi="Aptos" w:eastAsia="Aptos" w:cs="Aptos"/>
                </w:rPr>
                <w:t>Kamsoft)</w:t>
              </w:r>
            </w:hyperlink>
            <w:r w:rsidRPr="6C7EA2DD">
              <w:rPr>
                <w:rFonts w:ascii="Aptos" w:hAnsi="Aptos" w:eastAsia="Aptos" w:cs="Aptos"/>
              </w:rPr>
              <w:t>, dedykowany do obsługi dokumentacji medycznej</w:t>
            </w:r>
            <w:r w:rsidRPr="6C7EA2DD" w:rsidR="2FDBBDA3">
              <w:rPr>
                <w:rFonts w:ascii="Aptos" w:hAnsi="Aptos" w:eastAsia="Aptos" w:cs="Aptos"/>
              </w:rPr>
              <w:t xml:space="preserve"> w szczególności EDM</w:t>
            </w:r>
            <w:r w:rsidRPr="6C7EA2DD">
              <w:rPr>
                <w:rFonts w:ascii="Aptos" w:hAnsi="Aptos" w:eastAsia="Aptos" w:cs="Aptos"/>
              </w:rPr>
              <w:t xml:space="preserve"> w lecznictwie ambulatoryjnym. Oprogramowanie musi zapewniać pełną funkcjonalność prowadzenia dokumentacji w formie </w:t>
            </w:r>
            <w:r w:rsidRPr="6C7EA2DD" w:rsidR="156B3B73">
              <w:rPr>
                <w:rFonts w:ascii="Aptos" w:hAnsi="Aptos" w:eastAsia="Aptos" w:cs="Aptos"/>
              </w:rPr>
              <w:t>elektronicznej</w:t>
            </w:r>
            <w:r w:rsidRPr="6C7EA2DD">
              <w:rPr>
                <w:rFonts w:ascii="Aptos" w:hAnsi="Aptos" w:eastAsia="Aptos" w:cs="Aptos"/>
              </w:rPr>
              <w:t xml:space="preserve"> oraz jej autoryzację przy użyciu certyfikatów ZUS lub podpisu kwalifikowanego. Wymagana jest pełna kompatybilność z posiadanym przez Zamawiającego systemem HIS (Pakiet C) oraz wsparcie dla wersji desktopowej (na komputery stacjonarne)</w:t>
            </w:r>
          </w:p>
        </w:tc>
      </w:tr>
      <w:tr w:rsidRPr="00011940" w:rsidR="00011940" w:rsidTr="6C7EA2DD" w14:paraId="266B3C78" w14:textId="77777777">
        <w:tc>
          <w:tcPr>
            <w:tcW w:w="0" w:type="auto"/>
            <w:hideMark/>
          </w:tcPr>
          <w:p w:rsidRPr="00011940" w:rsidR="00011940" w:rsidP="00011940" w:rsidRDefault="00011940" w14:paraId="31D761E3" w14:textId="77777777">
            <w:pPr>
              <w:spacing w:after="160" w:line="278" w:lineRule="auto"/>
            </w:pPr>
            <w:r w:rsidRPr="00011940">
              <w:rPr>
                <w:b/>
                <w:bCs/>
              </w:rPr>
              <w:t>2.</w:t>
            </w:r>
          </w:p>
        </w:tc>
        <w:tc>
          <w:tcPr>
            <w:tcW w:w="0" w:type="auto"/>
            <w:hideMark/>
          </w:tcPr>
          <w:p w:rsidRPr="00011940" w:rsidR="00011940" w:rsidP="00011940" w:rsidRDefault="00011940" w14:paraId="2ED31576" w14:textId="41A011DD">
            <w:pPr>
              <w:spacing w:after="160" w:line="278" w:lineRule="auto"/>
            </w:pPr>
            <w:r w:rsidRPr="00011940">
              <w:rPr>
                <w:b/>
                <w:bCs/>
              </w:rPr>
              <w:t>Pełna Integracja</w:t>
            </w:r>
          </w:p>
        </w:tc>
        <w:tc>
          <w:tcPr>
            <w:tcW w:w="0" w:type="auto"/>
            <w:hideMark/>
          </w:tcPr>
          <w:p w:rsidRPr="00011940" w:rsidR="00011940" w:rsidP="00011940" w:rsidRDefault="00011940" w14:paraId="72EB1B18" w14:textId="71739D76">
            <w:pPr>
              <w:spacing w:after="160" w:line="278" w:lineRule="auto"/>
            </w:pPr>
            <w:r w:rsidRPr="00011940">
              <w:t>1. Moduł musi być rozwiązaniem</w:t>
            </w:r>
            <w:r w:rsidR="00B146FF">
              <w:t xml:space="preserve">, które nie wymaga </w:t>
            </w:r>
            <w:r w:rsidRPr="00011940">
              <w:t>eksportu dokumentów do zewnętrznych aplikacji (np. Adobe Sign, DocuSign) w celu ich podpisania.</w:t>
            </w:r>
          </w:p>
          <w:p w:rsidRPr="00011940" w:rsidR="00011940" w:rsidP="00011940" w:rsidRDefault="00011940" w14:paraId="55AB4462" w14:textId="77777777">
            <w:pPr>
              <w:spacing w:after="160" w:line="278" w:lineRule="auto"/>
            </w:pPr>
            <w:r w:rsidRPr="00011940">
              <w:t>2. Proces podpisywania musi odbywać się na tym samym ekranie, na którym lekarz/pielęgniarka pracuje z dokumentacją, w ramach jednej sesji użytkownika.</w:t>
            </w:r>
          </w:p>
        </w:tc>
      </w:tr>
      <w:tr w:rsidRPr="00011940" w:rsidR="00011940" w:rsidTr="6C7EA2DD" w14:paraId="4CE3AEBF" w14:textId="77777777">
        <w:tc>
          <w:tcPr>
            <w:tcW w:w="0" w:type="auto"/>
            <w:hideMark/>
          </w:tcPr>
          <w:p w:rsidRPr="00011940" w:rsidR="00011940" w:rsidP="00011940" w:rsidRDefault="00FC7FD4" w14:paraId="00669E9D" w14:textId="60DE1EFC">
            <w:pPr>
              <w:spacing w:after="160" w:line="278" w:lineRule="auto"/>
            </w:pPr>
            <w:r>
              <w:rPr>
                <w:b/>
                <w:bCs/>
              </w:rPr>
              <w:t>4</w:t>
            </w:r>
            <w:r w:rsidRPr="00011940" w:rsidR="00011940">
              <w:rPr>
                <w:b/>
                <w:bCs/>
              </w:rPr>
              <w:t>.</w:t>
            </w:r>
          </w:p>
        </w:tc>
        <w:tc>
          <w:tcPr>
            <w:tcW w:w="0" w:type="auto"/>
            <w:hideMark/>
          </w:tcPr>
          <w:p w:rsidRPr="00011940" w:rsidR="00011940" w:rsidP="00011940" w:rsidRDefault="00011940" w14:paraId="7BDFA59A" w14:textId="77777777">
            <w:pPr>
              <w:spacing w:after="160" w:line="278" w:lineRule="auto"/>
            </w:pPr>
            <w:r w:rsidRPr="00011940">
              <w:rPr>
                <w:b/>
                <w:bCs/>
              </w:rPr>
              <w:t>Zarządzanie Szablonami</w:t>
            </w:r>
          </w:p>
        </w:tc>
        <w:tc>
          <w:tcPr>
            <w:tcW w:w="0" w:type="auto"/>
            <w:hideMark/>
          </w:tcPr>
          <w:p w:rsidRPr="00011940" w:rsidR="00011940" w:rsidP="00011940" w:rsidRDefault="00011940" w14:paraId="4DE10A78" w14:textId="77777777">
            <w:pPr>
              <w:spacing w:after="160" w:line="278" w:lineRule="auto"/>
            </w:pPr>
            <w:r w:rsidRPr="00011940">
              <w:t>1. Moduł musi korzystać z centralnej bazy szablonów dokumentów zdefiniowanej w systemie HIS.</w:t>
            </w:r>
          </w:p>
          <w:p w:rsidRPr="00011940" w:rsidR="00011940" w:rsidP="00011940" w:rsidRDefault="00011940" w14:paraId="4957EB1E" w14:textId="77777777">
            <w:pPr>
              <w:spacing w:after="160" w:line="278" w:lineRule="auto"/>
            </w:pPr>
            <w:r w:rsidRPr="00011940">
              <w:t>2. Mechanizm musi blokować możliwość edycji treści merytorycznej dokumentu po naniesieniu podpisu przez którąkolwiek ze stron.</w:t>
            </w:r>
          </w:p>
        </w:tc>
      </w:tr>
      <w:tr w:rsidRPr="00011940" w:rsidR="00011940" w:rsidTr="6C7EA2DD" w14:paraId="12D3571E" w14:textId="77777777">
        <w:tc>
          <w:tcPr>
            <w:tcW w:w="0" w:type="auto"/>
            <w:hideMark/>
          </w:tcPr>
          <w:p w:rsidRPr="00011940" w:rsidR="00011940" w:rsidP="00011940" w:rsidRDefault="00FC7FD4" w14:paraId="55B3AEDA" w14:textId="13EAE222">
            <w:pPr>
              <w:spacing w:after="160" w:line="278" w:lineRule="auto"/>
            </w:pPr>
            <w:r>
              <w:rPr>
                <w:b/>
                <w:bCs/>
              </w:rPr>
              <w:t>5</w:t>
            </w:r>
            <w:r w:rsidRPr="00011940" w:rsidR="00011940">
              <w:rPr>
                <w:b/>
                <w:bCs/>
              </w:rPr>
              <w:t>.</w:t>
            </w:r>
          </w:p>
        </w:tc>
        <w:tc>
          <w:tcPr>
            <w:tcW w:w="0" w:type="auto"/>
            <w:hideMark/>
          </w:tcPr>
          <w:p w:rsidRPr="00011940" w:rsidR="00011940" w:rsidP="00011940" w:rsidRDefault="00011940" w14:paraId="6947B663" w14:textId="77777777">
            <w:pPr>
              <w:spacing w:after="160" w:line="278" w:lineRule="auto"/>
            </w:pPr>
            <w:r w:rsidRPr="00011940">
              <w:rPr>
                <w:b/>
                <w:bCs/>
              </w:rPr>
              <w:t>Zgodność Prawna</w:t>
            </w:r>
          </w:p>
        </w:tc>
        <w:tc>
          <w:tcPr>
            <w:tcW w:w="0" w:type="auto"/>
            <w:hideMark/>
          </w:tcPr>
          <w:p w:rsidRPr="00011940" w:rsidR="00011940" w:rsidP="00011940" w:rsidRDefault="00011940" w14:paraId="36A27E48" w14:textId="3B5D2BA1">
            <w:pPr>
              <w:spacing w:after="160" w:line="278" w:lineRule="auto"/>
            </w:pPr>
            <w:r w:rsidRPr="00011940">
              <w:t>System musi zapewniać integralność dokumentu (brak możliwości podmiany treści pod podpisem).</w:t>
            </w:r>
          </w:p>
        </w:tc>
      </w:tr>
      <w:tr w:rsidRPr="00011940" w:rsidR="00011940" w:rsidTr="6C7EA2DD" w14:paraId="65A84B18" w14:textId="77777777">
        <w:tc>
          <w:tcPr>
            <w:tcW w:w="0" w:type="auto"/>
            <w:hideMark/>
          </w:tcPr>
          <w:p w:rsidRPr="00011940" w:rsidR="00011940" w:rsidP="00011940" w:rsidRDefault="00FC7FD4" w14:paraId="50C1CDE6" w14:textId="0ACE6C6F">
            <w:pPr>
              <w:spacing w:after="160" w:line="278" w:lineRule="auto"/>
            </w:pPr>
            <w:r>
              <w:rPr>
                <w:b/>
                <w:bCs/>
              </w:rPr>
              <w:t>6</w:t>
            </w:r>
            <w:r w:rsidRPr="00011940" w:rsidR="00011940">
              <w:rPr>
                <w:b/>
                <w:bCs/>
              </w:rPr>
              <w:t>.</w:t>
            </w:r>
          </w:p>
        </w:tc>
        <w:tc>
          <w:tcPr>
            <w:tcW w:w="0" w:type="auto"/>
            <w:hideMark/>
          </w:tcPr>
          <w:p w:rsidRPr="00011940" w:rsidR="00011940" w:rsidP="00011940" w:rsidRDefault="00011940" w14:paraId="3604CCA4" w14:textId="77777777">
            <w:pPr>
              <w:spacing w:after="160" w:line="278" w:lineRule="auto"/>
            </w:pPr>
            <w:r w:rsidRPr="00011940">
              <w:rPr>
                <w:b/>
                <w:bCs/>
              </w:rPr>
              <w:t>Licencjonowanie</w:t>
            </w:r>
          </w:p>
        </w:tc>
        <w:tc>
          <w:tcPr>
            <w:tcW w:w="0" w:type="auto"/>
            <w:hideMark/>
          </w:tcPr>
          <w:p w:rsidRPr="00011940" w:rsidR="00011940" w:rsidP="00011940" w:rsidRDefault="33C78951" w14:paraId="712B927B" w14:textId="01A5433A">
            <w:pPr>
              <w:spacing w:after="160" w:line="278" w:lineRule="auto"/>
            </w:pPr>
            <w:r>
              <w:t xml:space="preserve">1. </w:t>
            </w:r>
            <w:r w:rsidR="3BFB0204">
              <w:t xml:space="preserve">Licencja powinna umożliwiać pracę na dowolnym stanowisku w trybie stacjonarnym </w:t>
            </w:r>
            <w:r w:rsidR="6847A164">
              <w:t xml:space="preserve">bez przypisania do tego stanowiska – </w:t>
            </w:r>
            <w:r w:rsidR="06D5F620">
              <w:t xml:space="preserve">tzw. </w:t>
            </w:r>
            <w:r w:rsidR="6847A164">
              <w:t xml:space="preserve">licencja </w:t>
            </w:r>
            <w:r w:rsidR="668632E2">
              <w:t>“</w:t>
            </w:r>
            <w:r w:rsidR="6847A164">
              <w:t>pływająca</w:t>
            </w:r>
            <w:r w:rsidR="4C19905E">
              <w:t>”</w:t>
            </w:r>
            <w:r w:rsidR="6847A164">
              <w:t>.</w:t>
            </w:r>
          </w:p>
          <w:p w:rsidRPr="00011940" w:rsidR="00011940" w:rsidP="00011940" w:rsidRDefault="00011940" w14:paraId="12947DBC" w14:textId="77777777">
            <w:pPr>
              <w:spacing w:after="160" w:line="278" w:lineRule="auto"/>
            </w:pPr>
            <w:r w:rsidRPr="00011940">
              <w:t>2. Licencja bezterminowa na użytkowanie modułu.</w:t>
            </w:r>
          </w:p>
        </w:tc>
      </w:tr>
    </w:tbl>
    <w:p w:rsidRPr="008E7EF8" w:rsidR="008E7EF8" w:rsidP="008E7EF8" w:rsidRDefault="008E7EF8" w14:paraId="541B7D13" w14:textId="77777777"/>
    <w:p w:rsidRPr="008277C7" w:rsidR="008277C7" w:rsidP="008277C7" w:rsidRDefault="008277C7" w14:paraId="1DE8E5DF" w14:textId="77777777"/>
    <w:p w:rsidR="00924B90" w:rsidP="00924B90" w:rsidRDefault="0074133C" w14:paraId="13F6D1FA" w14:textId="3A7ED851">
      <w:pPr>
        <w:pStyle w:val="Nagwek3"/>
      </w:pPr>
      <w:bookmarkStart w:name="_Toc221794044" w:id="17"/>
      <w:r>
        <w:t>Obsługa oddziału i dokumentacji medycznej – 5 s</w:t>
      </w:r>
      <w:r w:rsidR="00641C9A">
        <w:t>zt</w:t>
      </w:r>
      <w:r>
        <w:t>.</w:t>
      </w:r>
      <w:bookmarkEnd w:id="17"/>
      <w:r>
        <w:t xml:space="preserve"> </w:t>
      </w:r>
    </w:p>
    <w:tbl>
      <w:tblPr>
        <w:tblStyle w:val="Tabela-Siatka"/>
        <w:tblW w:w="0" w:type="auto"/>
        <w:tblLook w:val="04A0" w:firstRow="1" w:lastRow="0" w:firstColumn="1" w:lastColumn="0" w:noHBand="0" w:noVBand="1"/>
      </w:tblPr>
      <w:tblGrid>
        <w:gridCol w:w="590"/>
        <w:gridCol w:w="2447"/>
        <w:gridCol w:w="6025"/>
      </w:tblGrid>
      <w:tr w:rsidRPr="00E27207" w:rsidR="00E27207" w:rsidTr="6C7EA2DD" w14:paraId="141D61C3" w14:textId="77777777">
        <w:tc>
          <w:tcPr>
            <w:tcW w:w="0" w:type="auto"/>
            <w:hideMark/>
          </w:tcPr>
          <w:p w:rsidRPr="00E27207" w:rsidR="00E27207" w:rsidP="00E27207" w:rsidRDefault="00E27207" w14:paraId="6B22A738" w14:textId="77777777">
            <w:pPr>
              <w:spacing w:after="160" w:line="278" w:lineRule="auto"/>
            </w:pPr>
            <w:r w:rsidRPr="00E27207">
              <w:rPr>
                <w:b/>
                <w:bCs/>
              </w:rPr>
              <w:t>L.p.</w:t>
            </w:r>
          </w:p>
        </w:tc>
        <w:tc>
          <w:tcPr>
            <w:tcW w:w="0" w:type="auto"/>
            <w:hideMark/>
          </w:tcPr>
          <w:p w:rsidRPr="00E27207" w:rsidR="00E27207" w:rsidP="00E27207" w:rsidRDefault="00E27207" w14:paraId="2B760A01" w14:textId="77777777">
            <w:pPr>
              <w:spacing w:after="160" w:line="278" w:lineRule="auto"/>
            </w:pPr>
            <w:r w:rsidRPr="00E27207">
              <w:rPr>
                <w:b/>
                <w:bCs/>
              </w:rPr>
              <w:t>Obszar funkcjonalny</w:t>
            </w:r>
          </w:p>
        </w:tc>
        <w:tc>
          <w:tcPr>
            <w:tcW w:w="0" w:type="auto"/>
            <w:hideMark/>
          </w:tcPr>
          <w:p w:rsidRPr="00E27207" w:rsidR="00E27207" w:rsidP="00E27207" w:rsidRDefault="00E27207" w14:paraId="6A6A892D" w14:textId="77777777">
            <w:pPr>
              <w:spacing w:after="160" w:line="278" w:lineRule="auto"/>
            </w:pPr>
            <w:r w:rsidRPr="00E27207">
              <w:rPr>
                <w:b/>
                <w:bCs/>
              </w:rPr>
              <w:t>Wymagane funkcjonalności modułu</w:t>
            </w:r>
          </w:p>
        </w:tc>
      </w:tr>
      <w:tr w:rsidRPr="00E27207" w:rsidR="00E27207" w:rsidTr="6C7EA2DD" w14:paraId="2F1F0465" w14:textId="77777777">
        <w:tc>
          <w:tcPr>
            <w:tcW w:w="0" w:type="auto"/>
            <w:hideMark/>
          </w:tcPr>
          <w:p w:rsidRPr="00E27207" w:rsidR="00E27207" w:rsidP="00E27207" w:rsidRDefault="00E27207" w14:paraId="463C2438" w14:textId="77777777">
            <w:pPr>
              <w:spacing w:after="160" w:line="278" w:lineRule="auto"/>
            </w:pPr>
            <w:r w:rsidRPr="00E27207">
              <w:rPr>
                <w:b/>
                <w:bCs/>
              </w:rPr>
              <w:t>1.</w:t>
            </w:r>
          </w:p>
        </w:tc>
        <w:tc>
          <w:tcPr>
            <w:tcW w:w="0" w:type="auto"/>
            <w:hideMark/>
          </w:tcPr>
          <w:p w:rsidRPr="00E27207" w:rsidR="00E27207" w:rsidP="00E27207" w:rsidRDefault="00E27207" w14:paraId="0C4662E5" w14:textId="77777777">
            <w:pPr>
              <w:spacing w:after="160" w:line="278" w:lineRule="auto"/>
            </w:pPr>
            <w:r w:rsidRPr="00E27207">
              <w:rPr>
                <w:b/>
                <w:bCs/>
              </w:rPr>
              <w:t>Przedmiot licencji</w:t>
            </w:r>
          </w:p>
        </w:tc>
        <w:tc>
          <w:tcPr>
            <w:tcW w:w="0" w:type="auto"/>
            <w:hideMark/>
          </w:tcPr>
          <w:p w:rsidRPr="00E27207" w:rsidR="00E27207" w:rsidP="6C7EA2DD" w:rsidRDefault="70331277" w14:paraId="034CA9E9" w14:textId="7891B25C">
            <w:pPr>
              <w:spacing w:after="160" w:line="278" w:lineRule="auto"/>
            </w:pPr>
            <w:r>
              <w:t xml:space="preserve">Dostawa bezterminowej licencji  na moduł oprogramowania </w:t>
            </w:r>
            <w:r w:rsidRPr="6C7EA2DD" w:rsidR="43EC743E">
              <w:rPr>
                <w:rFonts w:ascii="Aptos" w:hAnsi="Aptos" w:eastAsia="Aptos" w:cs="Aptos"/>
              </w:rPr>
              <w:t xml:space="preserve"> HIS (</w:t>
            </w:r>
            <w:hyperlink w:history="1" r:id="rId13">
              <w:r w:rsidRPr="6C7EA2DD" w:rsidR="43EC743E">
                <w:rPr>
                  <w:rStyle w:val="Hipercze"/>
                  <w:rFonts w:ascii="Aptos" w:hAnsi="Aptos" w:eastAsia="Aptos" w:cs="Aptos"/>
                </w:rPr>
                <w:t>Kamsoft)</w:t>
              </w:r>
            </w:hyperlink>
            <w:r>
              <w:t>, przeznaczony do kompleksowej obsługi medycznej pacjenta na oddziale szpitalnym.</w:t>
            </w:r>
          </w:p>
        </w:tc>
      </w:tr>
      <w:tr w:rsidRPr="00E27207" w:rsidR="00E27207" w:rsidTr="6C7EA2DD" w14:paraId="4A0294E7" w14:textId="77777777">
        <w:tc>
          <w:tcPr>
            <w:tcW w:w="0" w:type="auto"/>
            <w:hideMark/>
          </w:tcPr>
          <w:p w:rsidRPr="00E27207" w:rsidR="00E27207" w:rsidP="00E27207" w:rsidRDefault="00E27207" w14:paraId="53F86BBD" w14:textId="77777777">
            <w:pPr>
              <w:spacing w:after="160" w:line="278" w:lineRule="auto"/>
            </w:pPr>
            <w:r w:rsidRPr="00E27207">
              <w:rPr>
                <w:b/>
                <w:bCs/>
              </w:rPr>
              <w:t>2.</w:t>
            </w:r>
          </w:p>
        </w:tc>
        <w:tc>
          <w:tcPr>
            <w:tcW w:w="0" w:type="auto"/>
            <w:hideMark/>
          </w:tcPr>
          <w:p w:rsidRPr="00E27207" w:rsidR="00E27207" w:rsidP="00E27207" w:rsidRDefault="00E27207" w14:paraId="7C4A025B" w14:textId="77777777">
            <w:pPr>
              <w:spacing w:after="160" w:line="278" w:lineRule="auto"/>
            </w:pPr>
            <w:r w:rsidRPr="00E27207">
              <w:rPr>
                <w:b/>
                <w:bCs/>
              </w:rPr>
              <w:t>Kompatybilność (Warunek Krytyczny)</w:t>
            </w:r>
          </w:p>
        </w:tc>
        <w:tc>
          <w:tcPr>
            <w:tcW w:w="0" w:type="auto"/>
            <w:hideMark/>
          </w:tcPr>
          <w:p w:rsidRPr="00E27207" w:rsidR="00E27207" w:rsidP="00E27207" w:rsidRDefault="00E27207" w14:paraId="3E494EF3" w14:textId="77777777">
            <w:pPr>
              <w:spacing w:after="160" w:line="278" w:lineRule="auto"/>
            </w:pPr>
            <w:r w:rsidRPr="00E27207">
              <w:t xml:space="preserve">1. Moduł musi pracować na </w:t>
            </w:r>
            <w:r w:rsidRPr="00E27207">
              <w:rPr>
                <w:b/>
                <w:bCs/>
              </w:rPr>
              <w:t>wspólnej bazie danych</w:t>
            </w:r>
            <w:r w:rsidRPr="00E27207">
              <w:t xml:space="preserve"> z posiadanym przez Zamawiającego systemem Ruchu Chorych (Izba Przyjęć) i Statystyki Medycznej.</w:t>
            </w:r>
          </w:p>
          <w:p w:rsidRPr="00E27207" w:rsidR="00E27207" w:rsidP="00E27207" w:rsidRDefault="00E27207" w14:paraId="04BD3C5E" w14:textId="77777777">
            <w:pPr>
              <w:spacing w:after="160" w:line="278" w:lineRule="auto"/>
            </w:pPr>
            <w:r w:rsidRPr="00E27207">
              <w:t>2. Wymagana jest natychmiastowa widoczność pacjenta na oddziale po przyjęciu go w Izbie Przyjęć (bez konieczności replikacji danych).</w:t>
            </w:r>
          </w:p>
          <w:p w:rsidRPr="00E27207" w:rsidR="00E27207" w:rsidP="00E27207" w:rsidRDefault="70331277" w14:paraId="1E9EB7EC" w14:textId="3E944089">
            <w:pPr>
              <w:spacing w:after="160" w:line="278" w:lineRule="auto"/>
            </w:pPr>
            <w:r>
              <w:t>3. Obsługa słowników (ICD-10, ICD-9, Słownik Personelu, Słownik Jednostek Organizacyjnych) wspólnych dla całego szpitala.</w:t>
            </w:r>
          </w:p>
        </w:tc>
      </w:tr>
      <w:tr w:rsidRPr="00E27207" w:rsidR="00E27207" w:rsidTr="6C7EA2DD" w14:paraId="77D20652" w14:textId="77777777">
        <w:tc>
          <w:tcPr>
            <w:tcW w:w="0" w:type="auto"/>
            <w:hideMark/>
          </w:tcPr>
          <w:p w:rsidRPr="00E27207" w:rsidR="00E27207" w:rsidP="00E27207" w:rsidRDefault="00E27207" w14:paraId="60173649" w14:textId="77777777">
            <w:pPr>
              <w:spacing w:after="160" w:line="278" w:lineRule="auto"/>
            </w:pPr>
            <w:r w:rsidRPr="00E27207">
              <w:rPr>
                <w:b/>
                <w:bCs/>
              </w:rPr>
              <w:t>3.</w:t>
            </w:r>
          </w:p>
        </w:tc>
        <w:tc>
          <w:tcPr>
            <w:tcW w:w="0" w:type="auto"/>
            <w:hideMark/>
          </w:tcPr>
          <w:p w:rsidRPr="00E27207" w:rsidR="00E27207" w:rsidP="00E27207" w:rsidRDefault="00E27207" w14:paraId="758A7C96" w14:textId="77777777">
            <w:pPr>
              <w:spacing w:after="160" w:line="278" w:lineRule="auto"/>
            </w:pPr>
            <w:r w:rsidRPr="00E27207">
              <w:rPr>
                <w:b/>
                <w:bCs/>
              </w:rPr>
              <w:t>Dokumentacja Medyczna (EDM)</w:t>
            </w:r>
          </w:p>
        </w:tc>
        <w:tc>
          <w:tcPr>
            <w:tcW w:w="0" w:type="auto"/>
            <w:hideMark/>
          </w:tcPr>
          <w:p w:rsidRPr="00E27207" w:rsidR="00E27207" w:rsidP="00E27207" w:rsidRDefault="00E27207" w14:paraId="5CDA802D" w14:textId="77777777">
            <w:pPr>
              <w:spacing w:after="160" w:line="278" w:lineRule="auto"/>
            </w:pPr>
            <w:r w:rsidRPr="00E27207">
              <w:t>Moduł musi umożliwiać prowadzenie pełnej dokumentacji medycznej w formie elektronicznej, w tym:</w:t>
            </w:r>
          </w:p>
          <w:p w:rsidRPr="00E27207" w:rsidR="00E27207" w:rsidP="00E27207" w:rsidRDefault="00E27207" w14:paraId="11B9BC26" w14:textId="399F6928">
            <w:pPr>
              <w:spacing w:after="160" w:line="278" w:lineRule="auto"/>
            </w:pPr>
            <w:r w:rsidRPr="00E27207">
              <w:t>1. Tworzenie i edycja historii choroby, wywiadu lekarskiego oraz badania przedmiotowego.</w:t>
            </w:r>
          </w:p>
          <w:p w:rsidRPr="00E27207" w:rsidR="00E27207" w:rsidP="00E27207" w:rsidRDefault="70331277" w14:paraId="7984B2EA" w14:textId="4747736B">
            <w:pPr>
              <w:spacing w:after="160" w:line="278" w:lineRule="auto"/>
            </w:pPr>
            <w:r>
              <w:t>2. Rejestracja codziennych obserwacji lekarskich</w:t>
            </w:r>
            <w:r w:rsidR="1FD30C40">
              <w:t xml:space="preserve"> i pielęgniarskich</w:t>
            </w:r>
            <w:r>
              <w:t xml:space="preserve"> (dekursusy), raportów </w:t>
            </w:r>
            <w:r w:rsidR="62B9F8F7">
              <w:t xml:space="preserve">lekarskich i </w:t>
            </w:r>
            <w:r>
              <w:t>pielęgniarskich.</w:t>
            </w:r>
          </w:p>
          <w:p w:rsidRPr="00E27207" w:rsidR="00E27207" w:rsidP="6C7EA2DD" w:rsidRDefault="70331277" w14:paraId="49078244" w14:textId="380469E0">
            <w:pPr>
              <w:spacing w:after="160" w:line="278" w:lineRule="auto"/>
            </w:pPr>
            <w:r>
              <w:t xml:space="preserve">3. </w:t>
            </w:r>
            <w:r w:rsidR="062D0E4F">
              <w:t>G</w:t>
            </w:r>
            <w:r>
              <w:t>enerowanie Karty Informacyjnej Leczenia Szpitalnego  na podstawie danych wprowadzonych w trakcie pobytu</w:t>
            </w:r>
            <w:r w:rsidR="00FC7FD4">
              <w:t xml:space="preserve"> </w:t>
            </w:r>
            <w:r w:rsidR="3507BDCC">
              <w:t>zgodnego ze standardem</w:t>
            </w:r>
            <w:r>
              <w:t xml:space="preserve"> HL7 CDA.</w:t>
            </w:r>
          </w:p>
          <w:p w:rsidRPr="00E27207" w:rsidR="00E27207" w:rsidP="00E27207" w:rsidRDefault="70331277" w14:paraId="3DB8DBB8" w14:textId="290403C2">
            <w:pPr>
              <w:spacing w:after="160" w:line="278" w:lineRule="auto"/>
            </w:pPr>
            <w:r>
              <w:t>4. Obsługa podpisu kwalifikowanego oraz certyfikatu ZUS (</w:t>
            </w:r>
            <w:r w:rsidR="05F462B5">
              <w:t xml:space="preserve">m.in. </w:t>
            </w:r>
            <w:r>
              <w:t>dla e-ZLA) bezpośrednio w oknie aplikacji.</w:t>
            </w:r>
          </w:p>
        </w:tc>
      </w:tr>
      <w:tr w:rsidRPr="00E27207" w:rsidR="00E27207" w:rsidTr="6C7EA2DD" w14:paraId="779DB523" w14:textId="77777777">
        <w:tc>
          <w:tcPr>
            <w:tcW w:w="0" w:type="auto"/>
            <w:hideMark/>
          </w:tcPr>
          <w:p w:rsidRPr="00E27207" w:rsidR="00E27207" w:rsidP="00E27207" w:rsidRDefault="00E27207" w14:paraId="4F4967E2" w14:textId="77777777">
            <w:pPr>
              <w:spacing w:after="160" w:line="278" w:lineRule="auto"/>
            </w:pPr>
            <w:r w:rsidRPr="00E27207">
              <w:rPr>
                <w:b/>
                <w:bCs/>
              </w:rPr>
              <w:t>4.</w:t>
            </w:r>
          </w:p>
        </w:tc>
        <w:tc>
          <w:tcPr>
            <w:tcW w:w="0" w:type="auto"/>
            <w:hideMark/>
          </w:tcPr>
          <w:p w:rsidRPr="00E27207" w:rsidR="00E27207" w:rsidP="00E27207" w:rsidRDefault="00E27207" w14:paraId="4E2318C0" w14:textId="515954D5">
            <w:pPr>
              <w:spacing w:after="160" w:line="278" w:lineRule="auto"/>
            </w:pPr>
            <w:r w:rsidRPr="00E27207">
              <w:rPr>
                <w:b/>
                <w:bCs/>
              </w:rPr>
              <w:t>Zlecenia</w:t>
            </w:r>
          </w:p>
        </w:tc>
        <w:tc>
          <w:tcPr>
            <w:tcW w:w="0" w:type="auto"/>
            <w:hideMark/>
          </w:tcPr>
          <w:p w:rsidRPr="00E27207" w:rsidR="00E27207" w:rsidP="00E27207" w:rsidRDefault="00E27207" w14:paraId="33795AD0" w14:textId="77777777">
            <w:pPr>
              <w:spacing w:after="160" w:line="278" w:lineRule="auto"/>
            </w:pPr>
            <w:r w:rsidRPr="00E27207">
              <w:t>Funkcjonalność zlecania procedur medycznych z poziomu oddziału do innych jednostek szpitala:</w:t>
            </w:r>
          </w:p>
          <w:p w:rsidRPr="00E27207" w:rsidR="00E27207" w:rsidP="00E27207" w:rsidRDefault="70331277" w14:paraId="284196BC" w14:textId="6E1B753C">
            <w:pPr>
              <w:spacing w:after="160" w:line="278" w:lineRule="auto"/>
            </w:pPr>
            <w:r>
              <w:t xml:space="preserve">1. Elektroniczne zlecanie badań </w:t>
            </w:r>
            <w:r w:rsidR="047D5C76">
              <w:t xml:space="preserve">laboratoryjnych </w:t>
            </w:r>
            <w:r>
              <w:t>z wyborem materiału i trybu (CITO), automatyczny odbiór i prezentacja wyników w historii choroby (w tym wykresy trendów).</w:t>
            </w:r>
          </w:p>
          <w:p w:rsidRPr="00E27207" w:rsidR="00E27207" w:rsidP="6C7EA2DD" w:rsidRDefault="70331277" w14:paraId="7C06BED7" w14:textId="02255B9C">
            <w:pPr>
              <w:spacing w:after="160" w:line="278" w:lineRule="auto"/>
            </w:pPr>
            <w:r>
              <w:t xml:space="preserve">2. Zlecanie badań </w:t>
            </w:r>
            <w:r w:rsidR="3887719D">
              <w:t>diagnostycznych</w:t>
            </w:r>
            <w:r>
              <w:t xml:space="preserve"> wraz z elektronicznym odbiorem opisów badań.</w:t>
            </w:r>
          </w:p>
          <w:p w:rsidRPr="00E27207" w:rsidR="00E27207" w:rsidP="00E27207" w:rsidRDefault="00E27207" w14:paraId="4BCC4C73" w14:textId="71775BBB">
            <w:pPr>
              <w:spacing w:after="160" w:line="278" w:lineRule="auto"/>
            </w:pPr>
            <w:r w:rsidRPr="00E27207">
              <w:t>3. Zlecanie konsultacji specjalistycznych pomiędzy oddziałami.</w:t>
            </w:r>
          </w:p>
        </w:tc>
      </w:tr>
      <w:tr w:rsidRPr="00E27207" w:rsidR="00E27207" w:rsidTr="6C7EA2DD" w14:paraId="5491BC17" w14:textId="77777777">
        <w:tc>
          <w:tcPr>
            <w:tcW w:w="0" w:type="auto"/>
            <w:hideMark/>
          </w:tcPr>
          <w:p w:rsidRPr="00E27207" w:rsidR="00E27207" w:rsidP="00E27207" w:rsidRDefault="00E27207" w14:paraId="783AE5FD" w14:textId="77777777">
            <w:pPr>
              <w:spacing w:after="160" w:line="278" w:lineRule="auto"/>
            </w:pPr>
            <w:r w:rsidRPr="00E27207">
              <w:rPr>
                <w:b/>
                <w:bCs/>
              </w:rPr>
              <w:t>5.</w:t>
            </w:r>
          </w:p>
        </w:tc>
        <w:tc>
          <w:tcPr>
            <w:tcW w:w="0" w:type="auto"/>
            <w:hideMark/>
          </w:tcPr>
          <w:p w:rsidRPr="00E27207" w:rsidR="00E27207" w:rsidP="00E27207" w:rsidRDefault="00E27207" w14:paraId="069618DE" w14:textId="0DEAFABB">
            <w:pPr>
              <w:spacing w:after="160" w:line="278" w:lineRule="auto"/>
            </w:pPr>
            <w:r w:rsidRPr="00E27207">
              <w:rPr>
                <w:b/>
                <w:bCs/>
              </w:rPr>
              <w:t xml:space="preserve">Gospodarka </w:t>
            </w:r>
            <w:r w:rsidR="00840856">
              <w:rPr>
                <w:b/>
                <w:bCs/>
              </w:rPr>
              <w:t>l</w:t>
            </w:r>
            <w:r w:rsidRPr="00E27207">
              <w:rPr>
                <w:b/>
                <w:bCs/>
              </w:rPr>
              <w:t>ekowa</w:t>
            </w:r>
          </w:p>
        </w:tc>
        <w:tc>
          <w:tcPr>
            <w:tcW w:w="0" w:type="auto"/>
            <w:hideMark/>
          </w:tcPr>
          <w:p w:rsidRPr="00E27207" w:rsidR="00E27207" w:rsidP="00E27207" w:rsidRDefault="00E27207" w14:paraId="4744BD29" w14:textId="29F38F31">
            <w:pPr>
              <w:spacing w:after="160" w:line="278" w:lineRule="auto"/>
            </w:pPr>
            <w:r w:rsidRPr="00E27207">
              <w:t>1. Elektroniczne zlecanie farmakoterapii (nazwa leku, dawka, sposób podania) zintegrowane z bazą leków (BLOZ/Baza Szpitalna).</w:t>
            </w:r>
          </w:p>
          <w:p w:rsidRPr="00E27207" w:rsidR="00E27207" w:rsidP="6C7EA2DD" w:rsidRDefault="70331277" w14:paraId="7C866EF9" w14:textId="071F2B4D">
            <w:pPr>
              <w:spacing w:after="160" w:line="278" w:lineRule="auto"/>
            </w:pPr>
            <w:r>
              <w:t xml:space="preserve">2. Integracja z systemem aptecznym – </w:t>
            </w:r>
            <w:r w:rsidR="1F8F3587">
              <w:t>lista dostępnych leków wraz ze stanem magazynowym dostępna</w:t>
            </w:r>
            <w:r>
              <w:t xml:space="preserve"> bezpośrednio z poziomu zleceń lekarskich.</w:t>
            </w:r>
          </w:p>
          <w:p w:rsidRPr="00E27207" w:rsidR="00E27207" w:rsidP="00E27207" w:rsidRDefault="00E27207" w14:paraId="07975B2F" w14:textId="692BF29E">
            <w:pPr>
              <w:spacing w:after="160" w:line="278" w:lineRule="auto"/>
            </w:pPr>
            <w:r w:rsidRPr="00E27207">
              <w:t>3. Wystawianie recept elektronicznych (w tym refundowanych) przy wypisie pacjenta.</w:t>
            </w:r>
          </w:p>
        </w:tc>
      </w:tr>
      <w:tr w:rsidRPr="00E27207" w:rsidR="00E27207" w:rsidTr="6C7EA2DD" w14:paraId="7482E580" w14:textId="77777777">
        <w:tc>
          <w:tcPr>
            <w:tcW w:w="0" w:type="auto"/>
            <w:hideMark/>
          </w:tcPr>
          <w:p w:rsidRPr="00E27207" w:rsidR="00E27207" w:rsidP="00E27207" w:rsidRDefault="00E27207" w14:paraId="75E9AA06" w14:textId="77777777">
            <w:pPr>
              <w:spacing w:after="160" w:line="278" w:lineRule="auto"/>
            </w:pPr>
            <w:r w:rsidRPr="00E27207">
              <w:rPr>
                <w:b/>
                <w:bCs/>
              </w:rPr>
              <w:t>6.</w:t>
            </w:r>
          </w:p>
        </w:tc>
        <w:tc>
          <w:tcPr>
            <w:tcW w:w="0" w:type="auto"/>
            <w:hideMark/>
          </w:tcPr>
          <w:p w:rsidRPr="00E27207" w:rsidR="00E27207" w:rsidP="00E27207" w:rsidRDefault="00E27207" w14:paraId="202CA90F" w14:textId="77777777">
            <w:pPr>
              <w:spacing w:after="160" w:line="278" w:lineRule="auto"/>
            </w:pPr>
            <w:r w:rsidRPr="00E27207">
              <w:rPr>
                <w:b/>
                <w:bCs/>
              </w:rPr>
              <w:t>Zarządzanie Oddziałem</w:t>
            </w:r>
          </w:p>
        </w:tc>
        <w:tc>
          <w:tcPr>
            <w:tcW w:w="0" w:type="auto"/>
            <w:hideMark/>
          </w:tcPr>
          <w:p w:rsidRPr="00E27207" w:rsidR="00E27207" w:rsidP="00E27207" w:rsidRDefault="70331277" w14:paraId="6C5E681B" w14:textId="08232273">
            <w:pPr>
              <w:spacing w:after="160" w:line="278" w:lineRule="auto"/>
            </w:pPr>
            <w:r>
              <w:t xml:space="preserve">1. </w:t>
            </w:r>
            <w:r w:rsidR="7ED81AC5">
              <w:t>P</w:t>
            </w:r>
            <w:r>
              <w:t>rowadzenie elektronicznej Księgi Oddziałowej, Księgi Zabiegowej i Księgi Raportów</w:t>
            </w:r>
            <w:r w:rsidR="57658B79">
              <w:t xml:space="preserve"> Lekarskich i</w:t>
            </w:r>
            <w:r>
              <w:t xml:space="preserve"> Pielęgniarskich.</w:t>
            </w:r>
          </w:p>
          <w:p w:rsidRPr="00E27207" w:rsidR="00E27207" w:rsidP="00E27207" w:rsidRDefault="00E27207" w14:paraId="590DE77D" w14:textId="124BB185">
            <w:pPr>
              <w:spacing w:after="160" w:line="278" w:lineRule="auto"/>
            </w:pPr>
            <w:r w:rsidRPr="00E27207">
              <w:t>2. Zarządzanie obłożeniem łóżek (przypisanie pacjenta do sali/łóżka), planowanie przepustek, zlecanie diet do kuchni szpitalnej.</w:t>
            </w:r>
          </w:p>
          <w:p w:rsidRPr="00E27207" w:rsidR="00E27207" w:rsidP="00E27207" w:rsidRDefault="00E27207" w14:paraId="2F1FDD8B" w14:textId="1F6DAC3C">
            <w:pPr>
              <w:spacing w:after="160" w:line="278" w:lineRule="auto"/>
            </w:pPr>
            <w:r w:rsidRPr="00E27207">
              <w:t>3. Raportowanie zdarzeń medycznych do systemu rozliczeniowego z NFZ (JGP) – automatyczne przekazywanie kodów procedur i rozpoznań.</w:t>
            </w:r>
          </w:p>
        </w:tc>
      </w:tr>
      <w:tr w:rsidRPr="00E27207" w:rsidR="00E27207" w:rsidTr="6C7EA2DD" w14:paraId="75A13DA0" w14:textId="77777777">
        <w:tc>
          <w:tcPr>
            <w:tcW w:w="0" w:type="auto"/>
            <w:hideMark/>
          </w:tcPr>
          <w:p w:rsidRPr="00E27207" w:rsidR="00E27207" w:rsidP="00E27207" w:rsidRDefault="00E27207" w14:paraId="5CAB4EB1" w14:textId="77777777">
            <w:pPr>
              <w:spacing w:after="160" w:line="278" w:lineRule="auto"/>
            </w:pPr>
            <w:r w:rsidRPr="00E27207">
              <w:rPr>
                <w:b/>
                <w:bCs/>
              </w:rPr>
              <w:t>7.</w:t>
            </w:r>
          </w:p>
        </w:tc>
        <w:tc>
          <w:tcPr>
            <w:tcW w:w="0" w:type="auto"/>
            <w:hideMark/>
          </w:tcPr>
          <w:p w:rsidRPr="00E27207" w:rsidR="00E27207" w:rsidP="00E27207" w:rsidRDefault="00E27207" w14:paraId="32F6CB6C" w14:textId="77777777">
            <w:pPr>
              <w:spacing w:after="160" w:line="278" w:lineRule="auto"/>
            </w:pPr>
            <w:r w:rsidRPr="00E27207">
              <w:rPr>
                <w:b/>
                <w:bCs/>
              </w:rPr>
              <w:t>Wymogi Techniczne</w:t>
            </w:r>
          </w:p>
        </w:tc>
        <w:tc>
          <w:tcPr>
            <w:tcW w:w="0" w:type="auto"/>
            <w:hideMark/>
          </w:tcPr>
          <w:p w:rsidRPr="00E27207" w:rsidR="00E27207" w:rsidP="00E27207" w:rsidRDefault="00E27207" w14:paraId="40E6B006" w14:textId="77777777">
            <w:pPr>
              <w:spacing w:after="160" w:line="278" w:lineRule="auto"/>
            </w:pPr>
            <w:r w:rsidRPr="00E27207">
              <w:t>1. Interfejs w języku polskim.</w:t>
            </w:r>
          </w:p>
          <w:p w:rsidRPr="00E27207" w:rsidR="00E27207" w:rsidP="00E27207" w:rsidRDefault="00E27207" w14:paraId="0B9FE3E4" w14:textId="77777777">
            <w:pPr>
              <w:spacing w:after="160" w:line="278" w:lineRule="auto"/>
            </w:pPr>
            <w:r w:rsidRPr="00E27207">
              <w:t>2. System uprawnień: Dostęp do danych ograniczony do personelu danego oddziału (zgodnie z RODO).</w:t>
            </w:r>
          </w:p>
          <w:p w:rsidRPr="00E27207" w:rsidR="00E27207" w:rsidP="00E27207" w:rsidRDefault="00E27207" w14:paraId="7B6F3DC2" w14:textId="77777777">
            <w:pPr>
              <w:spacing w:after="160" w:line="278" w:lineRule="auto"/>
            </w:pPr>
            <w:r w:rsidRPr="00E27207">
              <w:t>3. Zgodność z aktualnymi wymogami Centrum e-Zdrowia (P1) w zakresie EDM.</w:t>
            </w:r>
          </w:p>
        </w:tc>
      </w:tr>
    </w:tbl>
    <w:p w:rsidRPr="00E27207" w:rsidR="00E27207" w:rsidP="00E27207" w:rsidRDefault="00E27207" w14:paraId="1F5247FE" w14:textId="77777777"/>
    <w:p w:rsidR="0074133C" w:rsidP="0074133C" w:rsidRDefault="0074133C" w14:paraId="392AB6B9" w14:textId="17BEBB99">
      <w:pPr>
        <w:pStyle w:val="Nagwek3"/>
      </w:pPr>
      <w:bookmarkStart w:name="_Toc221794045" w:id="18"/>
      <w:r>
        <w:t>Podpisywanie dokumentów podpisem elektronicznym – 5 szt.</w:t>
      </w:r>
      <w:bookmarkEnd w:id="18"/>
      <w:r>
        <w:t xml:space="preserve"> </w:t>
      </w:r>
    </w:p>
    <w:tbl>
      <w:tblPr>
        <w:tblStyle w:val="Tabela-Siatka"/>
        <w:tblW w:w="0" w:type="auto"/>
        <w:tblLook w:val="04A0" w:firstRow="1" w:lastRow="0" w:firstColumn="1" w:lastColumn="0" w:noHBand="0" w:noVBand="1"/>
      </w:tblPr>
      <w:tblGrid>
        <w:gridCol w:w="590"/>
        <w:gridCol w:w="2105"/>
        <w:gridCol w:w="6367"/>
      </w:tblGrid>
      <w:tr w:rsidRPr="006A6A4E" w:rsidR="006A6A4E" w:rsidTr="6C7EA2DD" w14:paraId="37677DCE" w14:textId="77777777">
        <w:tc>
          <w:tcPr>
            <w:tcW w:w="0" w:type="auto"/>
            <w:hideMark/>
          </w:tcPr>
          <w:p w:rsidRPr="006A6A4E" w:rsidR="006A6A4E" w:rsidP="006A6A4E" w:rsidRDefault="006A6A4E" w14:paraId="68CB8FC6" w14:textId="77777777">
            <w:pPr>
              <w:spacing w:after="160" w:line="278" w:lineRule="auto"/>
            </w:pPr>
            <w:r w:rsidRPr="006A6A4E">
              <w:rPr>
                <w:b/>
                <w:bCs/>
              </w:rPr>
              <w:t>L.p.</w:t>
            </w:r>
          </w:p>
        </w:tc>
        <w:tc>
          <w:tcPr>
            <w:tcW w:w="0" w:type="auto"/>
            <w:hideMark/>
          </w:tcPr>
          <w:p w:rsidRPr="006A6A4E" w:rsidR="006A6A4E" w:rsidP="006A6A4E" w:rsidRDefault="006A6A4E" w14:paraId="64579FA8" w14:textId="77777777">
            <w:pPr>
              <w:spacing w:after="160" w:line="278" w:lineRule="auto"/>
            </w:pPr>
            <w:r w:rsidRPr="006A6A4E">
              <w:rPr>
                <w:b/>
                <w:bCs/>
              </w:rPr>
              <w:t>Obszar funkcjonalny</w:t>
            </w:r>
          </w:p>
        </w:tc>
        <w:tc>
          <w:tcPr>
            <w:tcW w:w="0" w:type="auto"/>
            <w:hideMark/>
          </w:tcPr>
          <w:p w:rsidRPr="006A6A4E" w:rsidR="006A6A4E" w:rsidP="006A6A4E" w:rsidRDefault="006A6A4E" w14:paraId="1094CC1F" w14:textId="77777777">
            <w:pPr>
              <w:spacing w:after="160" w:line="278" w:lineRule="auto"/>
            </w:pPr>
            <w:r w:rsidRPr="006A6A4E">
              <w:rPr>
                <w:b/>
                <w:bCs/>
              </w:rPr>
              <w:t>Wymagane funkcjonalności modułu</w:t>
            </w:r>
          </w:p>
        </w:tc>
      </w:tr>
      <w:tr w:rsidRPr="006A6A4E" w:rsidR="006A6A4E" w:rsidTr="6C7EA2DD" w14:paraId="4BE873A6" w14:textId="77777777">
        <w:tc>
          <w:tcPr>
            <w:tcW w:w="0" w:type="auto"/>
            <w:hideMark/>
          </w:tcPr>
          <w:p w:rsidRPr="006A6A4E" w:rsidR="006A6A4E" w:rsidP="006A6A4E" w:rsidRDefault="006A6A4E" w14:paraId="185218B0" w14:textId="77777777">
            <w:pPr>
              <w:spacing w:after="160" w:line="278" w:lineRule="auto"/>
            </w:pPr>
            <w:r w:rsidRPr="006A6A4E">
              <w:rPr>
                <w:b/>
                <w:bCs/>
              </w:rPr>
              <w:t>1.</w:t>
            </w:r>
          </w:p>
        </w:tc>
        <w:tc>
          <w:tcPr>
            <w:tcW w:w="0" w:type="auto"/>
            <w:hideMark/>
          </w:tcPr>
          <w:p w:rsidRPr="006A6A4E" w:rsidR="006A6A4E" w:rsidP="006A6A4E" w:rsidRDefault="006A6A4E" w14:paraId="2089CB0A" w14:textId="77777777">
            <w:pPr>
              <w:spacing w:after="160" w:line="278" w:lineRule="auto"/>
            </w:pPr>
            <w:r w:rsidRPr="006A6A4E">
              <w:rPr>
                <w:b/>
                <w:bCs/>
              </w:rPr>
              <w:t>Przedmiot licencji</w:t>
            </w:r>
          </w:p>
        </w:tc>
        <w:tc>
          <w:tcPr>
            <w:tcW w:w="0" w:type="auto"/>
            <w:hideMark/>
          </w:tcPr>
          <w:p w:rsidRPr="006A6A4E" w:rsidR="006A6A4E" w:rsidP="6C7EA2DD" w:rsidRDefault="5B5338BC" w14:paraId="613F13D3" w14:textId="3BE0BBA9">
            <w:pPr>
              <w:spacing w:after="160" w:line="278" w:lineRule="auto"/>
            </w:pPr>
            <w:r>
              <w:t xml:space="preserve">Dostawa licencji na moduł oprogramowania umożliwiający składanie bezpiecznego podpisu elektronicznego pod dokumentacją medyczną </w:t>
            </w:r>
            <w:r w:rsidR="07FC6016">
              <w:t xml:space="preserve">umożliwiający </w:t>
            </w:r>
            <w:r>
              <w:t>wymianę danych z Systemem Informacji Medycznej (P1) w ramach posiadanego systemu HIS (Kamsoft).</w:t>
            </w:r>
          </w:p>
        </w:tc>
      </w:tr>
      <w:tr w:rsidRPr="006A6A4E" w:rsidR="006A6A4E" w:rsidTr="6C7EA2DD" w14:paraId="075B962C" w14:textId="77777777">
        <w:tc>
          <w:tcPr>
            <w:tcW w:w="0" w:type="auto"/>
            <w:hideMark/>
          </w:tcPr>
          <w:p w:rsidRPr="006A6A4E" w:rsidR="006A6A4E" w:rsidP="006A6A4E" w:rsidRDefault="006A6A4E" w14:paraId="2FA973A8" w14:textId="77777777">
            <w:pPr>
              <w:spacing w:after="160" w:line="278" w:lineRule="auto"/>
            </w:pPr>
            <w:r w:rsidRPr="006A6A4E">
              <w:rPr>
                <w:b/>
                <w:bCs/>
              </w:rPr>
              <w:t>2.</w:t>
            </w:r>
          </w:p>
        </w:tc>
        <w:tc>
          <w:tcPr>
            <w:tcW w:w="0" w:type="auto"/>
            <w:hideMark/>
          </w:tcPr>
          <w:p w:rsidRPr="006A6A4E" w:rsidR="006A6A4E" w:rsidP="006A6A4E" w:rsidRDefault="006A6A4E" w14:paraId="12C6D165" w14:textId="77777777">
            <w:pPr>
              <w:spacing w:after="160" w:line="278" w:lineRule="auto"/>
            </w:pPr>
            <w:r w:rsidRPr="006A6A4E">
              <w:rPr>
                <w:b/>
                <w:bCs/>
              </w:rPr>
              <w:t>Obsługiwane typy podpisów</w:t>
            </w:r>
          </w:p>
        </w:tc>
        <w:tc>
          <w:tcPr>
            <w:tcW w:w="0" w:type="auto"/>
            <w:hideMark/>
          </w:tcPr>
          <w:p w:rsidRPr="006A6A4E" w:rsidR="006A6A4E" w:rsidP="006A6A4E" w:rsidRDefault="5B5338BC" w14:paraId="705BCF9A" w14:textId="1E56DFA2">
            <w:pPr>
              <w:spacing w:after="160" w:line="278" w:lineRule="auto"/>
            </w:pPr>
            <w:r>
              <w:t xml:space="preserve">1. Obsługa certyfikatów kwalifikowanych </w:t>
            </w:r>
          </w:p>
          <w:p w:rsidRPr="006A6A4E" w:rsidR="006A6A4E" w:rsidP="006A6A4E" w:rsidRDefault="00822C93" w14:paraId="2C27A116" w14:textId="18E253CA">
            <w:pPr>
              <w:spacing w:after="160" w:line="278" w:lineRule="auto"/>
            </w:pPr>
            <w:r>
              <w:t>2</w:t>
            </w:r>
            <w:r w:rsidR="5B5338BC">
              <w:t xml:space="preserve">. Obsługa certyfikatu ZUS dla potrzeb </w:t>
            </w:r>
            <w:r w:rsidR="1087EEFF">
              <w:t xml:space="preserve">elektronicznego </w:t>
            </w:r>
            <w:r w:rsidR="5B5338BC">
              <w:t xml:space="preserve">podpisywania </w:t>
            </w:r>
            <w:r w:rsidR="26A2C2DE">
              <w:t>dokumentów medycznych</w:t>
            </w:r>
          </w:p>
        </w:tc>
      </w:tr>
      <w:tr w:rsidRPr="006A6A4E" w:rsidR="006A6A4E" w:rsidTr="6C7EA2DD" w14:paraId="31C930A0" w14:textId="77777777">
        <w:tc>
          <w:tcPr>
            <w:tcW w:w="0" w:type="auto"/>
            <w:hideMark/>
          </w:tcPr>
          <w:p w:rsidRPr="006A6A4E" w:rsidR="006A6A4E" w:rsidP="006A6A4E" w:rsidRDefault="006A6A4E" w14:paraId="5F9CCCE8" w14:textId="77777777">
            <w:pPr>
              <w:spacing w:after="160" w:line="278" w:lineRule="auto"/>
            </w:pPr>
            <w:r w:rsidRPr="006A6A4E">
              <w:rPr>
                <w:b/>
                <w:bCs/>
              </w:rPr>
              <w:t>3.</w:t>
            </w:r>
          </w:p>
        </w:tc>
        <w:tc>
          <w:tcPr>
            <w:tcW w:w="0" w:type="auto"/>
            <w:hideMark/>
          </w:tcPr>
          <w:p w:rsidRPr="006A6A4E" w:rsidR="006A6A4E" w:rsidP="006A6A4E" w:rsidRDefault="006A6A4E" w14:paraId="1D6DBF98" w14:textId="77777777">
            <w:pPr>
              <w:spacing w:after="160" w:line="278" w:lineRule="auto"/>
            </w:pPr>
            <w:r w:rsidRPr="006A6A4E">
              <w:rPr>
                <w:b/>
                <w:bCs/>
              </w:rPr>
              <w:t>Funkcjonalność użytkowa (UX)</w:t>
            </w:r>
          </w:p>
        </w:tc>
        <w:tc>
          <w:tcPr>
            <w:tcW w:w="0" w:type="auto"/>
            <w:hideMark/>
          </w:tcPr>
          <w:p w:rsidRPr="006A6A4E" w:rsidR="006A6A4E" w:rsidP="006A6A4E" w:rsidRDefault="5B5338BC" w14:paraId="165BDF7F" w14:textId="60D45D65">
            <w:pPr>
              <w:spacing w:after="160" w:line="278" w:lineRule="auto"/>
            </w:pPr>
            <w:r>
              <w:t>1. Funkcja umożliwiająca lekarzowi podpisanie wielu dokumentów (np. 20 e-Recept lub 10 wpisów w historii choroby) jednorazowym podaniem kodu PIN</w:t>
            </w:r>
            <w:r w:rsidR="0D23972F">
              <w:t xml:space="preserve"> lub jednorazowego wpisania kodu PIN na czas trwania sesji</w:t>
            </w:r>
          </w:p>
          <w:p w:rsidRPr="006A6A4E" w:rsidR="006A6A4E" w:rsidP="006A6A4E" w:rsidRDefault="5B5338BC" w14:paraId="6F09F501" w14:textId="584A6B7E">
            <w:pPr>
              <w:spacing w:after="160" w:line="278" w:lineRule="auto"/>
            </w:pPr>
            <w:r>
              <w:t xml:space="preserve">2. Możliwość weryfikacji treści dokumentu </w:t>
            </w:r>
            <w:r w:rsidR="4B5C7B57">
              <w:t>po</w:t>
            </w:r>
            <w:r w:rsidR="1C635F2F">
              <w:t>p</w:t>
            </w:r>
            <w:r w:rsidR="4B5C7B57">
              <w:t xml:space="preserve">rzez jego wizualizację </w:t>
            </w:r>
            <w:r>
              <w:t>bezpośrednio przed złożeniem podpisu.</w:t>
            </w:r>
          </w:p>
          <w:p w:rsidRPr="006A6A4E" w:rsidR="006A6A4E" w:rsidP="006A6A4E" w:rsidRDefault="006A6A4E" w14:paraId="35DB1BE0" w14:textId="38E38D06">
            <w:pPr>
              <w:spacing w:after="160" w:line="278" w:lineRule="auto"/>
            </w:pPr>
          </w:p>
        </w:tc>
      </w:tr>
      <w:tr w:rsidRPr="006A6A4E" w:rsidR="006A6A4E" w:rsidTr="6C7EA2DD" w14:paraId="65286FDF" w14:textId="77777777">
        <w:tc>
          <w:tcPr>
            <w:tcW w:w="0" w:type="auto"/>
            <w:hideMark/>
          </w:tcPr>
          <w:p w:rsidRPr="006A6A4E" w:rsidR="006A6A4E" w:rsidP="006A6A4E" w:rsidRDefault="006A6A4E" w14:paraId="462F3CD3" w14:textId="77777777">
            <w:pPr>
              <w:spacing w:after="160" w:line="278" w:lineRule="auto"/>
            </w:pPr>
            <w:r w:rsidRPr="006A6A4E">
              <w:rPr>
                <w:b/>
                <w:bCs/>
              </w:rPr>
              <w:t>5.</w:t>
            </w:r>
          </w:p>
        </w:tc>
        <w:tc>
          <w:tcPr>
            <w:tcW w:w="0" w:type="auto"/>
            <w:hideMark/>
          </w:tcPr>
          <w:p w:rsidRPr="006A6A4E" w:rsidR="006A6A4E" w:rsidP="6C7EA2DD" w:rsidRDefault="5B5338BC" w14:paraId="1D3D4FCF" w14:textId="77777777">
            <w:pPr>
              <w:spacing w:after="160" w:line="278" w:lineRule="auto"/>
              <w:rPr>
                <w:b/>
                <w:bCs/>
              </w:rPr>
            </w:pPr>
            <w:r w:rsidRPr="6C7EA2DD">
              <w:rPr>
                <w:b/>
                <w:bCs/>
              </w:rPr>
              <w:t>Formaty i Standardy</w:t>
            </w:r>
          </w:p>
        </w:tc>
        <w:tc>
          <w:tcPr>
            <w:tcW w:w="0" w:type="auto"/>
            <w:hideMark/>
          </w:tcPr>
          <w:p w:rsidRPr="006A6A4E" w:rsidR="006A6A4E" w:rsidP="006A6A4E" w:rsidRDefault="5B5338BC" w14:paraId="2D565C87" w14:textId="30D90974">
            <w:pPr>
              <w:spacing w:after="160" w:line="278" w:lineRule="auto"/>
            </w:pPr>
            <w:r>
              <w:t xml:space="preserve">1. Generowanie </w:t>
            </w:r>
            <w:r w:rsidR="00FC7FD4">
              <w:t>podpisanych</w:t>
            </w:r>
            <w:r w:rsidR="238BF824">
              <w:t xml:space="preserve"> dokumentów zgodnie ze standardem HL7 CDA</w:t>
            </w:r>
          </w:p>
        </w:tc>
      </w:tr>
      <w:tr w:rsidRPr="006A6A4E" w:rsidR="006A6A4E" w:rsidTr="6C7EA2DD" w14:paraId="5EE17C84" w14:textId="77777777">
        <w:tc>
          <w:tcPr>
            <w:tcW w:w="0" w:type="auto"/>
            <w:hideMark/>
          </w:tcPr>
          <w:p w:rsidRPr="006A6A4E" w:rsidR="006A6A4E" w:rsidP="006A6A4E" w:rsidRDefault="006A6A4E" w14:paraId="5B58AD21" w14:textId="77777777">
            <w:pPr>
              <w:spacing w:after="160" w:line="278" w:lineRule="auto"/>
            </w:pPr>
            <w:r w:rsidRPr="006A6A4E">
              <w:rPr>
                <w:b/>
                <w:bCs/>
              </w:rPr>
              <w:t>6.</w:t>
            </w:r>
          </w:p>
        </w:tc>
        <w:tc>
          <w:tcPr>
            <w:tcW w:w="0" w:type="auto"/>
            <w:hideMark/>
          </w:tcPr>
          <w:p w:rsidRPr="006A6A4E" w:rsidR="006A6A4E" w:rsidP="006A6A4E" w:rsidRDefault="006A6A4E" w14:paraId="73F6B323" w14:textId="77777777">
            <w:pPr>
              <w:spacing w:after="160" w:line="278" w:lineRule="auto"/>
            </w:pPr>
            <w:r w:rsidRPr="006A6A4E">
              <w:rPr>
                <w:b/>
                <w:bCs/>
              </w:rPr>
              <w:t>Archiwizacja</w:t>
            </w:r>
          </w:p>
        </w:tc>
        <w:tc>
          <w:tcPr>
            <w:tcW w:w="0" w:type="auto"/>
            <w:hideMark/>
          </w:tcPr>
          <w:p w:rsidRPr="006A6A4E" w:rsidR="006A6A4E" w:rsidP="6C7EA2DD" w:rsidRDefault="5B5338BC" w14:paraId="5A4331FC" w14:textId="20A25636">
            <w:pPr>
              <w:spacing w:after="160" w:line="278" w:lineRule="auto"/>
            </w:pPr>
            <w:r>
              <w:t xml:space="preserve">Zintegrowanie procesu podpisu z repozytorium EDM </w:t>
            </w:r>
            <w:r w:rsidR="48E2B21B">
              <w:t xml:space="preserve">. </w:t>
            </w:r>
            <w:r w:rsidR="73054D29">
              <w:t>P</w:t>
            </w:r>
            <w:r>
              <w:t>odpisan</w:t>
            </w:r>
            <w:r w:rsidR="4BD45D4B">
              <w:t xml:space="preserve">e dokumenty muszą zapewniać wersjonowanie </w:t>
            </w:r>
          </w:p>
        </w:tc>
      </w:tr>
    </w:tbl>
    <w:p w:rsidR="001B784D" w:rsidP="001B784D" w:rsidRDefault="001B784D" w14:paraId="79EB01BA" w14:textId="03441E25">
      <w:pPr>
        <w:pStyle w:val="Nagwek3"/>
      </w:pPr>
      <w:bookmarkStart w:name="_Toc221794046" w:id="19"/>
      <w:r>
        <w:t>Zlecenia lekarskie – 10 szt.</w:t>
      </w:r>
      <w:bookmarkEnd w:id="19"/>
      <w:r>
        <w:t xml:space="preserve"> </w:t>
      </w:r>
    </w:p>
    <w:tbl>
      <w:tblPr>
        <w:tblStyle w:val="Tabela-Siatka"/>
        <w:tblW w:w="0" w:type="auto"/>
        <w:tblLook w:val="04A0" w:firstRow="1" w:lastRow="0" w:firstColumn="1" w:lastColumn="0" w:noHBand="0" w:noVBand="1"/>
      </w:tblPr>
      <w:tblGrid>
        <w:gridCol w:w="590"/>
        <w:gridCol w:w="2069"/>
        <w:gridCol w:w="6403"/>
      </w:tblGrid>
      <w:tr w:rsidRPr="00C602D9" w:rsidR="00C602D9" w:rsidTr="6C7EA2DD" w14:paraId="194BB03C" w14:textId="77777777">
        <w:tc>
          <w:tcPr>
            <w:tcW w:w="0" w:type="auto"/>
            <w:hideMark/>
          </w:tcPr>
          <w:p w:rsidRPr="00C602D9" w:rsidR="00C602D9" w:rsidP="00C602D9" w:rsidRDefault="00C602D9" w14:paraId="09013EB2" w14:textId="77777777">
            <w:pPr>
              <w:spacing w:after="160" w:line="278" w:lineRule="auto"/>
            </w:pPr>
            <w:r w:rsidRPr="00C602D9">
              <w:rPr>
                <w:b/>
                <w:bCs/>
              </w:rPr>
              <w:t>L.p.</w:t>
            </w:r>
          </w:p>
        </w:tc>
        <w:tc>
          <w:tcPr>
            <w:tcW w:w="0" w:type="auto"/>
            <w:hideMark/>
          </w:tcPr>
          <w:p w:rsidRPr="00C602D9" w:rsidR="00C602D9" w:rsidP="00C602D9" w:rsidRDefault="00C602D9" w14:paraId="0FCEE565" w14:textId="77777777">
            <w:pPr>
              <w:spacing w:after="160" w:line="278" w:lineRule="auto"/>
            </w:pPr>
            <w:r w:rsidRPr="00C602D9">
              <w:rPr>
                <w:b/>
                <w:bCs/>
              </w:rPr>
              <w:t>Obszar funkcjonalny</w:t>
            </w:r>
          </w:p>
        </w:tc>
        <w:tc>
          <w:tcPr>
            <w:tcW w:w="0" w:type="auto"/>
            <w:hideMark/>
          </w:tcPr>
          <w:p w:rsidRPr="00C602D9" w:rsidR="00C602D9" w:rsidP="00C602D9" w:rsidRDefault="00C602D9" w14:paraId="0F43060C" w14:textId="77777777">
            <w:pPr>
              <w:spacing w:after="160" w:line="278" w:lineRule="auto"/>
            </w:pPr>
            <w:r w:rsidRPr="00C602D9">
              <w:rPr>
                <w:b/>
                <w:bCs/>
              </w:rPr>
              <w:t>Wymagane funkcjonalności modułu</w:t>
            </w:r>
          </w:p>
        </w:tc>
      </w:tr>
      <w:tr w:rsidRPr="00C602D9" w:rsidR="00C602D9" w:rsidTr="6C7EA2DD" w14:paraId="43E94037" w14:textId="77777777">
        <w:tc>
          <w:tcPr>
            <w:tcW w:w="0" w:type="auto"/>
            <w:hideMark/>
          </w:tcPr>
          <w:p w:rsidRPr="00C602D9" w:rsidR="00C602D9" w:rsidP="00C602D9" w:rsidRDefault="00C602D9" w14:paraId="07B4B848" w14:textId="77777777">
            <w:pPr>
              <w:spacing w:after="160" w:line="278" w:lineRule="auto"/>
            </w:pPr>
            <w:r w:rsidRPr="00C602D9">
              <w:rPr>
                <w:b/>
                <w:bCs/>
              </w:rPr>
              <w:t>1.</w:t>
            </w:r>
          </w:p>
        </w:tc>
        <w:tc>
          <w:tcPr>
            <w:tcW w:w="0" w:type="auto"/>
            <w:hideMark/>
          </w:tcPr>
          <w:p w:rsidRPr="00C602D9" w:rsidR="00C602D9" w:rsidP="00C602D9" w:rsidRDefault="00C602D9" w14:paraId="3B0E4466" w14:textId="77777777">
            <w:pPr>
              <w:spacing w:after="160" w:line="278" w:lineRule="auto"/>
            </w:pPr>
            <w:r w:rsidRPr="00C602D9">
              <w:rPr>
                <w:b/>
                <w:bCs/>
              </w:rPr>
              <w:t>Przedmiot licencji</w:t>
            </w:r>
          </w:p>
        </w:tc>
        <w:tc>
          <w:tcPr>
            <w:tcW w:w="0" w:type="auto"/>
            <w:hideMark/>
          </w:tcPr>
          <w:p w:rsidRPr="00C602D9" w:rsidR="00C602D9" w:rsidP="6C7EA2DD" w:rsidRDefault="1D3E2452" w14:paraId="2D62D745" w14:textId="008CF388">
            <w:pPr>
              <w:spacing w:after="160" w:line="278" w:lineRule="auto"/>
            </w:pPr>
            <w:r>
              <w:t>Dostawa bezterminowej licencji stanowiskowej na moduł oprogramowania  służący do elektronicznego zlecania</w:t>
            </w:r>
            <w:r w:rsidR="29A34FB4">
              <w:t xml:space="preserve"> m.in.</w:t>
            </w:r>
            <w:r>
              <w:t xml:space="preserve"> </w:t>
            </w:r>
            <w:r w:rsidR="143AE4E3">
              <w:t xml:space="preserve">leków i </w:t>
            </w:r>
            <w:r w:rsidR="16A86D4B">
              <w:t xml:space="preserve">badań </w:t>
            </w:r>
            <w:r w:rsidR="143AE4E3">
              <w:t>diagnostycznych</w:t>
            </w:r>
            <w:r>
              <w:t xml:space="preserve">, stanowiący integralną część posiadanego systemu HIS </w:t>
            </w:r>
            <w:r w:rsidR="2A975B29">
              <w:t xml:space="preserve">dedykowanego dla lecznictwa </w:t>
            </w:r>
            <w:r w:rsidR="2A975B29">
              <w:t xml:space="preserve">stacjonarnego </w:t>
            </w:r>
            <w:r>
              <w:t>i pracujący na wspólnej bazie danych z częścią pielęgniarską i apteczną.</w:t>
            </w:r>
          </w:p>
        </w:tc>
      </w:tr>
      <w:tr w:rsidRPr="00C602D9" w:rsidR="00C602D9" w:rsidTr="6C7EA2DD" w14:paraId="3422B83D" w14:textId="77777777">
        <w:tc>
          <w:tcPr>
            <w:tcW w:w="0" w:type="auto"/>
            <w:hideMark/>
          </w:tcPr>
          <w:p w:rsidRPr="00C602D9" w:rsidR="00C602D9" w:rsidP="00C602D9" w:rsidRDefault="00C602D9" w14:paraId="66516920" w14:textId="77777777">
            <w:pPr>
              <w:spacing w:after="160" w:line="278" w:lineRule="auto"/>
            </w:pPr>
            <w:r w:rsidRPr="00C602D9">
              <w:rPr>
                <w:b/>
                <w:bCs/>
              </w:rPr>
              <w:t>2.</w:t>
            </w:r>
          </w:p>
        </w:tc>
        <w:tc>
          <w:tcPr>
            <w:tcW w:w="0" w:type="auto"/>
            <w:hideMark/>
          </w:tcPr>
          <w:p w:rsidRPr="00C602D9" w:rsidR="00C602D9" w:rsidP="00C602D9" w:rsidRDefault="00C602D9" w14:paraId="5C3AE716" w14:textId="68B1698B">
            <w:pPr>
              <w:spacing w:after="160" w:line="278" w:lineRule="auto"/>
            </w:pPr>
            <w:r w:rsidRPr="00C602D9">
              <w:rPr>
                <w:b/>
                <w:bCs/>
              </w:rPr>
              <w:t xml:space="preserve">Farmakoterapia </w:t>
            </w:r>
          </w:p>
        </w:tc>
        <w:tc>
          <w:tcPr>
            <w:tcW w:w="0" w:type="auto"/>
            <w:hideMark/>
          </w:tcPr>
          <w:p w:rsidRPr="00C602D9" w:rsidR="00C602D9" w:rsidP="00C602D9" w:rsidRDefault="00C602D9" w14:paraId="5AC01780" w14:textId="77777777">
            <w:pPr>
              <w:pStyle w:val="Akapitzlist"/>
              <w:numPr>
                <w:ilvl w:val="0"/>
                <w:numId w:val="43"/>
              </w:numPr>
            </w:pPr>
            <w:r w:rsidRPr="00C602D9">
              <w:t xml:space="preserve">System musi umożliwiać wyszukiwanie i wybór leków z Bazy Leków i Środków Ochrony Zdrowia (BLOZ) oraz ze Szpitalnej Listy Leków (Receptariusza), z uwzględnieniem aktualnych stanów magazynowych apteczki oddziałowej. </w:t>
            </w:r>
          </w:p>
          <w:p w:rsidRPr="00C602D9" w:rsidR="00C602D9" w:rsidP="00C602D9" w:rsidRDefault="00C602D9" w14:paraId="7174D561" w14:textId="77777777">
            <w:pPr>
              <w:pStyle w:val="Akapitzlist"/>
              <w:numPr>
                <w:ilvl w:val="0"/>
                <w:numId w:val="43"/>
              </w:numPr>
            </w:pPr>
            <w:r w:rsidRPr="00C602D9">
              <w:t xml:space="preserve">Aplikacja musi pozwalać na definiowanie schematów dawkowania (leki stałe, doraźne, wlewy kroplowe, cykliczne) wraz z określeniem drogi podania i czasu trwania terapii. </w:t>
            </w:r>
          </w:p>
          <w:p w:rsidRPr="00C602D9" w:rsidR="00C602D9" w:rsidP="00C602D9" w:rsidRDefault="00C602D9" w14:paraId="48F29F82" w14:textId="77777777">
            <w:pPr>
              <w:pStyle w:val="Akapitzlist"/>
              <w:numPr>
                <w:ilvl w:val="0"/>
                <w:numId w:val="43"/>
              </w:numPr>
            </w:pPr>
            <w:r w:rsidRPr="00C602D9">
              <w:t xml:space="preserve">Moduł musi automatycznie weryfikować bezpieczeństwo terapii poprzez analizę interakcji (lek-lek, lek-żywność) oraz ostrzegać o potencjalnych alergiach pacjenta zarejestrowanych w wywiadzie medycznym. </w:t>
            </w:r>
          </w:p>
          <w:p w:rsidRPr="00C602D9" w:rsidR="00C602D9" w:rsidP="00C602D9" w:rsidRDefault="1D3E2452" w14:paraId="4967F4AF" w14:textId="27BBF780">
            <w:pPr>
              <w:pStyle w:val="Akapitzlist"/>
              <w:numPr>
                <w:ilvl w:val="0"/>
                <w:numId w:val="43"/>
              </w:numPr>
            </w:pPr>
            <w:r>
              <w:t xml:space="preserve">Zatwierdzenie zlecenia lekarskiego musi skutkować automatycznym wygenerowaniem </w:t>
            </w:r>
            <w:r w:rsidR="08831796">
              <w:t>zlecenia podania leku przez pielęgniarkę.</w:t>
            </w:r>
          </w:p>
        </w:tc>
      </w:tr>
      <w:tr w:rsidRPr="00C602D9" w:rsidR="00C602D9" w:rsidTr="6C7EA2DD" w14:paraId="0433534D" w14:textId="77777777">
        <w:tc>
          <w:tcPr>
            <w:tcW w:w="0" w:type="auto"/>
            <w:hideMark/>
          </w:tcPr>
          <w:p w:rsidRPr="00C602D9" w:rsidR="00C602D9" w:rsidP="00C602D9" w:rsidRDefault="00C602D9" w14:paraId="3302CDC2" w14:textId="77777777">
            <w:pPr>
              <w:spacing w:after="160" w:line="278" w:lineRule="auto"/>
            </w:pPr>
            <w:r w:rsidRPr="00C602D9">
              <w:rPr>
                <w:b/>
                <w:bCs/>
              </w:rPr>
              <w:t>3.</w:t>
            </w:r>
          </w:p>
        </w:tc>
        <w:tc>
          <w:tcPr>
            <w:tcW w:w="0" w:type="auto"/>
            <w:hideMark/>
          </w:tcPr>
          <w:p w:rsidRPr="00C602D9" w:rsidR="00C602D9" w:rsidP="00C602D9" w:rsidRDefault="00C602D9" w14:paraId="0D9C5DE7" w14:textId="77777777">
            <w:pPr>
              <w:spacing w:after="160" w:line="278" w:lineRule="auto"/>
            </w:pPr>
            <w:r w:rsidRPr="00C602D9">
              <w:rPr>
                <w:b/>
                <w:bCs/>
              </w:rPr>
              <w:t>Zlecenia Diagnostyczne</w:t>
            </w:r>
          </w:p>
        </w:tc>
        <w:tc>
          <w:tcPr>
            <w:tcW w:w="0" w:type="auto"/>
            <w:hideMark/>
          </w:tcPr>
          <w:p w:rsidRPr="00C602D9" w:rsidR="00C602D9" w:rsidP="00C602D9" w:rsidRDefault="1D3E2452" w14:paraId="42CB12E7" w14:textId="2C65F523">
            <w:pPr>
              <w:pStyle w:val="Akapitzlist"/>
              <w:numPr>
                <w:ilvl w:val="0"/>
                <w:numId w:val="44"/>
              </w:numPr>
            </w:pPr>
            <w:r>
              <w:t xml:space="preserve">System musi umożliwiać elektroniczne wystawianie skierowań do jednostek diagnostycznych (Laboratorium, Zakład Diagnostyki Obrazowej) bezpośrednio z poziomu </w:t>
            </w:r>
            <w:r w:rsidR="3131F1A2">
              <w:t>systemu obsługi pacjenta z wykorzystaniem słownika usług</w:t>
            </w:r>
            <w:r>
              <w:t xml:space="preserve">. </w:t>
            </w:r>
          </w:p>
          <w:p w:rsidRPr="00C602D9" w:rsidR="00C602D9" w:rsidP="00C602D9" w:rsidRDefault="1D3E2452" w14:paraId="50A27A1C" w14:textId="72994669">
            <w:pPr>
              <w:pStyle w:val="Akapitzlist"/>
              <w:numPr>
                <w:ilvl w:val="0"/>
                <w:numId w:val="44"/>
              </w:numPr>
            </w:pPr>
            <w:r>
              <w:t>Moduł musi zapewniać dwukierunkową komunikację: wysłanie zlecenia do systemu laboratoryjnego (LIS) lub radiologicznego (RIS) oraz automatyczny odbiór zautoryzowanych wyników badań</w:t>
            </w:r>
          </w:p>
        </w:tc>
      </w:tr>
      <w:tr w:rsidRPr="00C602D9" w:rsidR="00C602D9" w:rsidTr="6C7EA2DD" w14:paraId="4C315073" w14:textId="77777777">
        <w:tc>
          <w:tcPr>
            <w:tcW w:w="0" w:type="auto"/>
            <w:hideMark/>
          </w:tcPr>
          <w:p w:rsidRPr="00C602D9" w:rsidR="00C602D9" w:rsidP="00C602D9" w:rsidRDefault="00C602D9" w14:paraId="400F5D41" w14:textId="77777777">
            <w:pPr>
              <w:spacing w:after="160" w:line="278" w:lineRule="auto"/>
            </w:pPr>
            <w:r w:rsidRPr="00C602D9">
              <w:rPr>
                <w:b/>
                <w:bCs/>
              </w:rPr>
              <w:t>4.</w:t>
            </w:r>
          </w:p>
        </w:tc>
        <w:tc>
          <w:tcPr>
            <w:tcW w:w="0" w:type="auto"/>
            <w:hideMark/>
          </w:tcPr>
          <w:p w:rsidRPr="00C602D9" w:rsidR="00C602D9" w:rsidP="00C602D9" w:rsidRDefault="00C602D9" w14:paraId="28796DDE" w14:textId="77777777">
            <w:pPr>
              <w:spacing w:after="160" w:line="278" w:lineRule="auto"/>
            </w:pPr>
            <w:r w:rsidRPr="00C602D9">
              <w:rPr>
                <w:b/>
                <w:bCs/>
              </w:rPr>
              <w:t>Zlecenia Żywieniowe i Konsultacje</w:t>
            </w:r>
          </w:p>
        </w:tc>
        <w:tc>
          <w:tcPr>
            <w:tcW w:w="0" w:type="auto"/>
            <w:hideMark/>
          </w:tcPr>
          <w:p w:rsidRPr="00C602D9" w:rsidR="00C602D9" w:rsidP="00C602D9" w:rsidRDefault="1D3E2452" w14:paraId="55789CAA" w14:textId="27666FC1">
            <w:pPr>
              <w:pStyle w:val="Akapitzlist"/>
              <w:numPr>
                <w:ilvl w:val="0"/>
                <w:numId w:val="45"/>
              </w:numPr>
            </w:pPr>
            <w:r>
              <w:t xml:space="preserve">Aplikacja musi umożliwiać zlecanie diet szpitalnych (standardowych i indywidualnych) </w:t>
            </w:r>
          </w:p>
          <w:p w:rsidRPr="00C602D9" w:rsidR="00C602D9" w:rsidP="00C602D9" w:rsidRDefault="00C602D9" w14:paraId="31DED22A" w14:textId="77777777">
            <w:pPr>
              <w:pStyle w:val="Akapitzlist"/>
              <w:numPr>
                <w:ilvl w:val="0"/>
                <w:numId w:val="45"/>
              </w:numPr>
            </w:pPr>
            <w:r w:rsidRPr="00C602D9">
              <w:t>System musi obsługiwać proces zlecania konsultacji lekarskich innym oddziałom lub specjalistom wewnątrz szpitala, z możliwością śledzenia statusu realizacji konsultacji i podglądu wpisu konsultanta.</w:t>
            </w:r>
          </w:p>
        </w:tc>
      </w:tr>
      <w:tr w:rsidRPr="00C602D9" w:rsidR="00C602D9" w:rsidTr="6C7EA2DD" w14:paraId="690AFB30" w14:textId="77777777">
        <w:tc>
          <w:tcPr>
            <w:tcW w:w="0" w:type="auto"/>
            <w:hideMark/>
          </w:tcPr>
          <w:p w:rsidRPr="00C602D9" w:rsidR="00C602D9" w:rsidP="00C602D9" w:rsidRDefault="00C602D9" w14:paraId="1AE838A7" w14:textId="77777777">
            <w:pPr>
              <w:spacing w:after="160" w:line="278" w:lineRule="auto"/>
            </w:pPr>
            <w:r w:rsidRPr="00C602D9">
              <w:rPr>
                <w:b/>
                <w:bCs/>
              </w:rPr>
              <w:t>5.</w:t>
            </w:r>
          </w:p>
        </w:tc>
        <w:tc>
          <w:tcPr>
            <w:tcW w:w="0" w:type="auto"/>
            <w:hideMark/>
          </w:tcPr>
          <w:p w:rsidRPr="00C602D9" w:rsidR="00C602D9" w:rsidP="00C602D9" w:rsidRDefault="00C602D9" w14:paraId="59D20F38" w14:textId="77777777">
            <w:pPr>
              <w:spacing w:after="160" w:line="278" w:lineRule="auto"/>
            </w:pPr>
            <w:r w:rsidRPr="00C602D9">
              <w:rPr>
                <w:b/>
                <w:bCs/>
              </w:rPr>
              <w:t>Automatyzacja i Kopiowanie</w:t>
            </w:r>
          </w:p>
        </w:tc>
        <w:tc>
          <w:tcPr>
            <w:tcW w:w="0" w:type="auto"/>
            <w:hideMark/>
          </w:tcPr>
          <w:p w:rsidRPr="00C602D9" w:rsidR="00C602D9" w:rsidP="6C7EA2DD" w:rsidRDefault="1D3E2452" w14:paraId="6A9ECC28" w14:textId="6DB212A2">
            <w:pPr>
              <w:spacing w:after="160" w:line="278" w:lineRule="auto"/>
            </w:pPr>
            <w:r>
              <w:t xml:space="preserve">System musi posiadać funkcję "Kontynuacji zleceń" (przepisanie zleceń z </w:t>
            </w:r>
            <w:r w:rsidR="34D80991">
              <w:t>poprzednich</w:t>
            </w:r>
            <w:r>
              <w:t>) oraz funkcję tworzenia "Pakietów zleceń" (szablonów typowych dla danego schorzenia lub procedury zabiegowej), przyspieszających pracę lekarza.</w:t>
            </w:r>
          </w:p>
        </w:tc>
      </w:tr>
      <w:tr w:rsidRPr="00C602D9" w:rsidR="00C602D9" w:rsidTr="6C7EA2DD" w14:paraId="492497D6" w14:textId="77777777">
        <w:tc>
          <w:tcPr>
            <w:tcW w:w="0" w:type="auto"/>
            <w:hideMark/>
          </w:tcPr>
          <w:p w:rsidRPr="00C602D9" w:rsidR="00C602D9" w:rsidP="00C602D9" w:rsidRDefault="00C602D9" w14:paraId="6553466A" w14:textId="77777777">
            <w:pPr>
              <w:spacing w:after="160" w:line="278" w:lineRule="auto"/>
            </w:pPr>
            <w:r w:rsidRPr="00C602D9">
              <w:rPr>
                <w:b/>
                <w:bCs/>
              </w:rPr>
              <w:t>6.</w:t>
            </w:r>
          </w:p>
        </w:tc>
        <w:tc>
          <w:tcPr>
            <w:tcW w:w="0" w:type="auto"/>
            <w:hideMark/>
          </w:tcPr>
          <w:p w:rsidRPr="00C602D9" w:rsidR="00C602D9" w:rsidP="00C602D9" w:rsidRDefault="00C602D9" w14:paraId="46C13284" w14:textId="77777777">
            <w:pPr>
              <w:spacing w:after="160" w:line="278" w:lineRule="auto"/>
            </w:pPr>
            <w:r w:rsidRPr="00C602D9">
              <w:rPr>
                <w:b/>
                <w:bCs/>
              </w:rPr>
              <w:t>Nadzór i Historia zmian</w:t>
            </w:r>
          </w:p>
        </w:tc>
        <w:tc>
          <w:tcPr>
            <w:tcW w:w="0" w:type="auto"/>
            <w:hideMark/>
          </w:tcPr>
          <w:p w:rsidRPr="00C602D9" w:rsidR="00C602D9" w:rsidP="00C602D9" w:rsidRDefault="00C602D9" w14:paraId="7CBBBBE7" w14:textId="77777777">
            <w:pPr>
              <w:spacing w:after="160" w:line="278" w:lineRule="auto"/>
            </w:pPr>
            <w:r w:rsidRPr="00C602D9">
              <w:t>Każda modyfikacja zlecenia (zmiana dawki, odstawienie leku) musi być odnotowana w systemie z precyzyjnym znacznikiem czasu i identyfikatorem użytkownika dokonującego zmiany. System musi blokować możliwość edycji zlecenia, które zostało już oznaczone jako "Podane/Wykonane" przez pielęgniarkę, wymuszając jego formalne anulowanie lub zakończenie.</w:t>
            </w:r>
          </w:p>
        </w:tc>
      </w:tr>
    </w:tbl>
    <w:p w:rsidRPr="007A081F" w:rsidR="007A081F" w:rsidP="007A081F" w:rsidRDefault="007A081F" w14:paraId="5682D9EC" w14:textId="77777777"/>
    <w:p w:rsidR="00434428" w:rsidP="00434428" w:rsidRDefault="00434428" w14:paraId="1452DF96" w14:textId="17E4CAF3">
      <w:pPr>
        <w:pStyle w:val="Nagwek3"/>
      </w:pPr>
      <w:bookmarkStart w:name="_Toc221794047" w:id="20"/>
      <w:r>
        <w:t xml:space="preserve">Apteka oddziałowa </w:t>
      </w:r>
      <w:r w:rsidR="00FD5821">
        <w:t>–</w:t>
      </w:r>
      <w:r>
        <w:t xml:space="preserve"> </w:t>
      </w:r>
      <w:r w:rsidR="00FD5821">
        <w:t>3 szt.</w:t>
      </w:r>
      <w:bookmarkEnd w:id="20"/>
      <w:r w:rsidR="00FD5821">
        <w:t xml:space="preserve"> </w:t>
      </w:r>
    </w:p>
    <w:tbl>
      <w:tblPr>
        <w:tblStyle w:val="Tabela-Siatka"/>
        <w:tblW w:w="0" w:type="auto"/>
        <w:tblLook w:val="04A0" w:firstRow="1" w:lastRow="0" w:firstColumn="1" w:lastColumn="0" w:noHBand="0" w:noVBand="1"/>
      </w:tblPr>
      <w:tblGrid>
        <w:gridCol w:w="590"/>
        <w:gridCol w:w="2130"/>
        <w:gridCol w:w="6342"/>
      </w:tblGrid>
      <w:tr w:rsidRPr="00265A03" w:rsidR="00265A03" w:rsidTr="006E3E10" w14:paraId="4F0501E4" w14:textId="77777777">
        <w:tc>
          <w:tcPr>
            <w:tcW w:w="0" w:type="auto"/>
            <w:hideMark/>
          </w:tcPr>
          <w:p w:rsidRPr="00265A03" w:rsidR="00265A03" w:rsidP="00265A03" w:rsidRDefault="00265A03" w14:paraId="526579EB" w14:textId="77777777">
            <w:pPr>
              <w:spacing w:after="160" w:line="278" w:lineRule="auto"/>
            </w:pPr>
            <w:r w:rsidRPr="00265A03">
              <w:rPr>
                <w:b/>
                <w:bCs/>
              </w:rPr>
              <w:t>L.p.</w:t>
            </w:r>
          </w:p>
        </w:tc>
        <w:tc>
          <w:tcPr>
            <w:tcW w:w="0" w:type="auto"/>
            <w:hideMark/>
          </w:tcPr>
          <w:p w:rsidRPr="00265A03" w:rsidR="00265A03" w:rsidP="00265A03" w:rsidRDefault="00265A03" w14:paraId="1A031BB8" w14:textId="77777777">
            <w:pPr>
              <w:spacing w:after="160" w:line="278" w:lineRule="auto"/>
            </w:pPr>
            <w:r w:rsidRPr="00265A03">
              <w:rPr>
                <w:b/>
                <w:bCs/>
              </w:rPr>
              <w:t>Obszar funkcjonalny</w:t>
            </w:r>
          </w:p>
        </w:tc>
        <w:tc>
          <w:tcPr>
            <w:tcW w:w="0" w:type="auto"/>
            <w:hideMark/>
          </w:tcPr>
          <w:p w:rsidRPr="00265A03" w:rsidR="00265A03" w:rsidP="00265A03" w:rsidRDefault="00265A03" w14:paraId="044B122D" w14:textId="77777777">
            <w:pPr>
              <w:spacing w:after="160" w:line="278" w:lineRule="auto"/>
            </w:pPr>
            <w:r w:rsidRPr="00265A03">
              <w:rPr>
                <w:b/>
                <w:bCs/>
              </w:rPr>
              <w:t>Wymagane funkcjonalności modułu</w:t>
            </w:r>
          </w:p>
        </w:tc>
      </w:tr>
      <w:tr w:rsidRPr="00265A03" w:rsidR="00265A03" w:rsidTr="006E3E10" w14:paraId="697BEFEC" w14:textId="77777777">
        <w:tc>
          <w:tcPr>
            <w:tcW w:w="0" w:type="auto"/>
            <w:hideMark/>
          </w:tcPr>
          <w:p w:rsidRPr="00265A03" w:rsidR="00265A03" w:rsidP="00265A03" w:rsidRDefault="00265A03" w14:paraId="0E2674DA" w14:textId="77777777">
            <w:pPr>
              <w:spacing w:after="160" w:line="278" w:lineRule="auto"/>
            </w:pPr>
            <w:r w:rsidRPr="00265A03">
              <w:rPr>
                <w:b/>
                <w:bCs/>
              </w:rPr>
              <w:t>1.</w:t>
            </w:r>
          </w:p>
        </w:tc>
        <w:tc>
          <w:tcPr>
            <w:tcW w:w="0" w:type="auto"/>
            <w:hideMark/>
          </w:tcPr>
          <w:p w:rsidRPr="00265A03" w:rsidR="00265A03" w:rsidP="00265A03" w:rsidRDefault="00265A03" w14:paraId="745D8DAF" w14:textId="77777777">
            <w:pPr>
              <w:spacing w:after="160" w:line="278" w:lineRule="auto"/>
            </w:pPr>
            <w:r w:rsidRPr="00265A03">
              <w:rPr>
                <w:b/>
                <w:bCs/>
              </w:rPr>
              <w:t>Przedmiot licencji</w:t>
            </w:r>
          </w:p>
        </w:tc>
        <w:tc>
          <w:tcPr>
            <w:tcW w:w="0" w:type="auto"/>
            <w:hideMark/>
          </w:tcPr>
          <w:p w:rsidRPr="00265A03" w:rsidR="00265A03" w:rsidP="00265A03" w:rsidRDefault="00265A03" w14:paraId="44115F25" w14:textId="77777777">
            <w:pPr>
              <w:spacing w:after="160" w:line="278" w:lineRule="auto"/>
            </w:pPr>
            <w:r w:rsidRPr="00265A03">
              <w:t>Dostawa bezterminowej licencji na stanowisko oprogramowania do zarządzania gospodarką lekową na szczeblu oddziału szpitalnego (Apteczka Oddziałowa), w pełni zintegrowanego z systemem Apteki Centralnej oraz systemem medycznym (HIS) Zamawiającego.</w:t>
            </w:r>
          </w:p>
        </w:tc>
      </w:tr>
      <w:tr w:rsidRPr="00265A03" w:rsidR="00265A03" w:rsidTr="006E3E10" w14:paraId="3F275EFF" w14:textId="77777777">
        <w:tc>
          <w:tcPr>
            <w:tcW w:w="0" w:type="auto"/>
            <w:hideMark/>
          </w:tcPr>
          <w:p w:rsidRPr="00265A03" w:rsidR="00265A03" w:rsidP="00265A03" w:rsidRDefault="00265A03" w14:paraId="52B016A3" w14:textId="77777777">
            <w:pPr>
              <w:spacing w:after="160" w:line="278" w:lineRule="auto"/>
            </w:pPr>
            <w:r w:rsidRPr="00265A03">
              <w:rPr>
                <w:b/>
                <w:bCs/>
              </w:rPr>
              <w:t>2.</w:t>
            </w:r>
          </w:p>
        </w:tc>
        <w:tc>
          <w:tcPr>
            <w:tcW w:w="0" w:type="auto"/>
            <w:hideMark/>
          </w:tcPr>
          <w:p w:rsidRPr="00265A03" w:rsidR="00265A03" w:rsidP="00265A03" w:rsidRDefault="00265A03" w14:paraId="48614641" w14:textId="77777777">
            <w:pPr>
              <w:spacing w:after="160" w:line="278" w:lineRule="auto"/>
            </w:pPr>
            <w:r w:rsidRPr="00265A03">
              <w:rPr>
                <w:b/>
                <w:bCs/>
              </w:rPr>
              <w:t>Obieg Dokumentów (Logistyka)</w:t>
            </w:r>
          </w:p>
        </w:tc>
        <w:tc>
          <w:tcPr>
            <w:tcW w:w="0" w:type="auto"/>
            <w:hideMark/>
          </w:tcPr>
          <w:p w:rsidRPr="00265A03" w:rsidR="00265A03" w:rsidP="00265A03" w:rsidRDefault="00265A03" w14:paraId="56D0F9B0" w14:textId="77777777">
            <w:pPr>
              <w:spacing w:after="160" w:line="278" w:lineRule="auto"/>
            </w:pPr>
            <w:r w:rsidRPr="00265A03">
              <w:t xml:space="preserve">System musi umożliwiać elektroniczną wymianę dokumentów magazynowych z Apteką Centralną: </w:t>
            </w:r>
          </w:p>
          <w:p w:rsidRPr="00265A03" w:rsidR="00265A03" w:rsidP="00265A03" w:rsidRDefault="00265A03" w14:paraId="0555881F" w14:textId="4E2CE342">
            <w:pPr>
              <w:spacing w:after="160" w:line="278" w:lineRule="auto"/>
            </w:pPr>
            <w:r w:rsidRPr="00265A03">
              <w:t xml:space="preserve">1. Generowanie elektronicznych zapotrzebowań na leki i materiały medyczne (ręcznie lub automatycznie na podstawie stanów minimalnych). </w:t>
            </w:r>
          </w:p>
          <w:p w:rsidRPr="00265A03" w:rsidR="00265A03" w:rsidP="00265A03" w:rsidRDefault="00265A03" w14:paraId="52075978" w14:textId="633C0FB6">
            <w:pPr>
              <w:spacing w:after="160" w:line="278" w:lineRule="auto"/>
            </w:pPr>
            <w:r w:rsidRPr="00265A03">
              <w:t xml:space="preserve">2. Elektroniczne potwierdzanie przyjęcia towaru z Apteki Centralnej na stan oddziału (bez konieczności ręcznego przepisywania pozycji). </w:t>
            </w:r>
          </w:p>
          <w:p w:rsidRPr="00265A03" w:rsidR="00265A03" w:rsidP="00265A03" w:rsidRDefault="00265A03" w14:paraId="4434F853" w14:textId="4D52BD89">
            <w:pPr>
              <w:spacing w:after="160" w:line="278" w:lineRule="auto"/>
            </w:pPr>
            <w:r w:rsidRPr="00265A03">
              <w:t>3. Obsługa procedury zwrotu niewykorzystanych lub przeterminowanych leków do Apteki Centralnej.</w:t>
            </w:r>
          </w:p>
        </w:tc>
      </w:tr>
      <w:tr w:rsidRPr="00265A03" w:rsidR="00265A03" w:rsidTr="006E3E10" w14:paraId="7D455A90" w14:textId="77777777">
        <w:tc>
          <w:tcPr>
            <w:tcW w:w="0" w:type="auto"/>
            <w:hideMark/>
          </w:tcPr>
          <w:p w:rsidRPr="00265A03" w:rsidR="00265A03" w:rsidP="00265A03" w:rsidRDefault="00265A03" w14:paraId="6474241E" w14:textId="77777777">
            <w:pPr>
              <w:spacing w:after="160" w:line="278" w:lineRule="auto"/>
            </w:pPr>
            <w:r w:rsidRPr="00265A03">
              <w:rPr>
                <w:b/>
                <w:bCs/>
              </w:rPr>
              <w:t>3.</w:t>
            </w:r>
          </w:p>
        </w:tc>
        <w:tc>
          <w:tcPr>
            <w:tcW w:w="0" w:type="auto"/>
            <w:hideMark/>
          </w:tcPr>
          <w:p w:rsidRPr="00265A03" w:rsidR="00265A03" w:rsidP="00265A03" w:rsidRDefault="00265A03" w14:paraId="569A77AD" w14:textId="77777777">
            <w:pPr>
              <w:spacing w:after="160" w:line="278" w:lineRule="auto"/>
            </w:pPr>
            <w:r w:rsidRPr="00265A03">
              <w:rPr>
                <w:b/>
                <w:bCs/>
              </w:rPr>
              <w:t>Zarządzanie Stanem Magazynowym</w:t>
            </w:r>
          </w:p>
        </w:tc>
        <w:tc>
          <w:tcPr>
            <w:tcW w:w="0" w:type="auto"/>
            <w:hideMark/>
          </w:tcPr>
          <w:p w:rsidRPr="00265A03" w:rsidR="00265A03" w:rsidP="00265A03" w:rsidRDefault="00265A03" w14:paraId="7EEE0D72" w14:textId="77777777">
            <w:pPr>
              <w:spacing w:after="160" w:line="278" w:lineRule="auto"/>
            </w:pPr>
            <w:r w:rsidRPr="00265A03">
              <w:t xml:space="preserve">Moduł musi prowadzić ścisłą ewidencję ilościowo-wartościową leków na oddziale z uwzględnieniem: </w:t>
            </w:r>
          </w:p>
          <w:p w:rsidRPr="00265A03" w:rsidR="00265A03" w:rsidP="00265A03" w:rsidRDefault="00265A03" w14:paraId="0971C0F9" w14:textId="77777777">
            <w:pPr>
              <w:spacing w:after="160" w:line="278" w:lineRule="auto"/>
            </w:pPr>
            <w:r w:rsidRPr="00265A03">
              <w:t xml:space="preserve">1. </w:t>
            </w:r>
            <w:r w:rsidRPr="00265A03">
              <w:rPr>
                <w:b/>
                <w:bCs/>
              </w:rPr>
              <w:t>Kontroli serii i dat ważności:</w:t>
            </w:r>
            <w:r w:rsidRPr="00265A03">
              <w:t xml:space="preserve"> Blokada wydania leku przeterminowanego oraz mechanizm FEFO (First Expired, First Out). </w:t>
            </w:r>
          </w:p>
          <w:p w:rsidRPr="00265A03" w:rsidR="00265A03" w:rsidP="00265A03" w:rsidRDefault="00265A03" w14:paraId="103BFE36" w14:textId="77777777">
            <w:pPr>
              <w:spacing w:after="160" w:line="278" w:lineRule="auto"/>
            </w:pPr>
            <w:r w:rsidRPr="00265A03">
              <w:t xml:space="preserve">2. </w:t>
            </w:r>
            <w:r w:rsidRPr="00265A03">
              <w:rPr>
                <w:b/>
                <w:bCs/>
              </w:rPr>
              <w:t>Inwentaryzacji:</w:t>
            </w:r>
            <w:r w:rsidRPr="00265A03">
              <w:t xml:space="preserve"> Obsługa procesu spisu z natury (inwentaryzacji) na oddziale, w tym przy użyciu kolektorów danych lub skanerów kodów kreskowych. </w:t>
            </w:r>
          </w:p>
          <w:p w:rsidRPr="00265A03" w:rsidR="00265A03" w:rsidP="00265A03" w:rsidRDefault="00265A03" w14:paraId="153DC1ED" w14:textId="77777777">
            <w:pPr>
              <w:spacing w:after="160" w:line="278" w:lineRule="auto"/>
            </w:pPr>
            <w:r w:rsidRPr="00265A03">
              <w:t xml:space="preserve">3. </w:t>
            </w:r>
            <w:r w:rsidRPr="00265A03">
              <w:rPr>
                <w:b/>
                <w:bCs/>
              </w:rPr>
              <w:t>Stanów minimalnych/maksymalnych:</w:t>
            </w:r>
            <w:r w:rsidRPr="00265A03">
              <w:t xml:space="preserve"> Automatyczne alarmowanie o kończącym się zapasie leków krytycznych.</w:t>
            </w:r>
          </w:p>
        </w:tc>
      </w:tr>
      <w:tr w:rsidRPr="00265A03" w:rsidR="00265A03" w:rsidTr="006E3E10" w14:paraId="7D4D4D01" w14:textId="77777777">
        <w:tc>
          <w:tcPr>
            <w:tcW w:w="0" w:type="auto"/>
            <w:hideMark/>
          </w:tcPr>
          <w:p w:rsidRPr="00265A03" w:rsidR="00265A03" w:rsidP="00265A03" w:rsidRDefault="00265A03" w14:paraId="68B052BA" w14:textId="77777777">
            <w:pPr>
              <w:spacing w:after="160" w:line="278" w:lineRule="auto"/>
            </w:pPr>
            <w:r w:rsidRPr="00265A03">
              <w:rPr>
                <w:b/>
                <w:bCs/>
              </w:rPr>
              <w:t>4.</w:t>
            </w:r>
          </w:p>
        </w:tc>
        <w:tc>
          <w:tcPr>
            <w:tcW w:w="0" w:type="auto"/>
            <w:hideMark/>
          </w:tcPr>
          <w:p w:rsidRPr="00265A03" w:rsidR="00265A03" w:rsidP="00265A03" w:rsidRDefault="00265A03" w14:paraId="4F6292B2" w14:textId="77777777">
            <w:pPr>
              <w:spacing w:after="160" w:line="278" w:lineRule="auto"/>
            </w:pPr>
            <w:r w:rsidRPr="00265A03">
              <w:rPr>
                <w:b/>
                <w:bCs/>
              </w:rPr>
              <w:t>Rozchód na Pacjenta (Integracja)</w:t>
            </w:r>
          </w:p>
        </w:tc>
        <w:tc>
          <w:tcPr>
            <w:tcW w:w="0" w:type="auto"/>
            <w:hideMark/>
          </w:tcPr>
          <w:p w:rsidRPr="00265A03" w:rsidR="00265A03" w:rsidP="00265A03" w:rsidRDefault="00265A03" w14:paraId="13A28A70" w14:textId="77777777">
            <w:pPr>
              <w:spacing w:after="160" w:line="278" w:lineRule="auto"/>
            </w:pPr>
            <w:r w:rsidRPr="00265A03">
              <w:t xml:space="preserve">System musi realizować proces rozchodowania leków w powiązaniu z częścią medyczną: </w:t>
            </w:r>
          </w:p>
          <w:p w:rsidRPr="00265A03" w:rsidR="00265A03" w:rsidP="00265A03" w:rsidRDefault="43E8C443" w14:paraId="361EBE04" w14:textId="7595B8DE">
            <w:pPr>
              <w:spacing w:after="160" w:line="278" w:lineRule="auto"/>
            </w:pPr>
            <w:r>
              <w:t>1. Automatyczne zdejmowanie leków ze stanu apteczki oddziałowej w momencie potwierdzenia podania leku przez pielęgniarkę</w:t>
            </w:r>
            <w:r w:rsidR="7FEB9262">
              <w:t xml:space="preserve"> oraz wydania</w:t>
            </w:r>
            <w:r>
              <w:t xml:space="preserve"> </w:t>
            </w:r>
          </w:p>
          <w:p w:rsidRPr="00265A03" w:rsidR="00265A03" w:rsidP="00265A03" w:rsidRDefault="00265A03" w14:paraId="5FEC0A20" w14:textId="1B71B954">
            <w:pPr>
              <w:spacing w:after="160" w:line="278" w:lineRule="auto"/>
            </w:pPr>
            <w:r w:rsidRPr="00265A03">
              <w:t>2. Precyzyjne przypisanie kosztu zużytego leku/materiału do konkretnego numeru księgi głównej pacjenta (Hospitalizacji) w celu analizy kosztów leczenia (Rachunek Kosztów Leczenia).</w:t>
            </w:r>
          </w:p>
        </w:tc>
      </w:tr>
      <w:tr w:rsidRPr="00265A03" w:rsidR="00265A03" w:rsidTr="006E3E10" w14:paraId="3C2A8B4E" w14:textId="77777777">
        <w:tc>
          <w:tcPr>
            <w:tcW w:w="0" w:type="auto"/>
            <w:hideMark/>
          </w:tcPr>
          <w:p w:rsidRPr="00265A03" w:rsidR="00265A03" w:rsidP="00265A03" w:rsidRDefault="00265A03" w14:paraId="19902856" w14:textId="77777777">
            <w:pPr>
              <w:spacing w:after="160" w:line="278" w:lineRule="auto"/>
            </w:pPr>
            <w:r w:rsidRPr="00265A03">
              <w:rPr>
                <w:b/>
                <w:bCs/>
              </w:rPr>
              <w:t>5.</w:t>
            </w:r>
          </w:p>
        </w:tc>
        <w:tc>
          <w:tcPr>
            <w:tcW w:w="0" w:type="auto"/>
            <w:hideMark/>
          </w:tcPr>
          <w:p w:rsidRPr="00265A03" w:rsidR="00265A03" w:rsidP="00265A03" w:rsidRDefault="00265A03" w14:paraId="4A682037" w14:textId="2E7B6B3F">
            <w:pPr>
              <w:spacing w:after="160" w:line="278" w:lineRule="auto"/>
            </w:pPr>
            <w:r w:rsidRPr="00265A03">
              <w:rPr>
                <w:b/>
                <w:bCs/>
              </w:rPr>
              <w:t xml:space="preserve">Leki Kontrolowane </w:t>
            </w:r>
          </w:p>
        </w:tc>
        <w:tc>
          <w:tcPr>
            <w:tcW w:w="0" w:type="auto"/>
            <w:hideMark/>
          </w:tcPr>
          <w:p w:rsidRPr="00265A03" w:rsidR="00265A03" w:rsidP="00265A03" w:rsidRDefault="00265A03" w14:paraId="17A8C7EF" w14:textId="77777777">
            <w:pPr>
              <w:spacing w:after="160" w:line="278" w:lineRule="auto"/>
            </w:pPr>
            <w:r w:rsidRPr="00265A03">
              <w:t xml:space="preserve">Moduł musi posiadać funkcjonalność prowadzenia elektronicznej </w:t>
            </w:r>
            <w:r w:rsidRPr="00265A03">
              <w:rPr>
                <w:b/>
                <w:bCs/>
              </w:rPr>
              <w:t xml:space="preserve">Książki Kontroli Środków Odurzających i </w:t>
            </w:r>
            <w:r w:rsidRPr="00265A03">
              <w:rPr>
                <w:b/>
                <w:bCs/>
              </w:rPr>
              <w:t>Substancji Psychotropowych</w:t>
            </w:r>
            <w:r w:rsidRPr="00265A03">
              <w:t xml:space="preserve">, zgodnej z aktualnymi wymogami ustawy Prawo Farmaceutyczne, w tym: </w:t>
            </w:r>
          </w:p>
          <w:p w:rsidRPr="00265A03" w:rsidR="00265A03" w:rsidP="00265A03" w:rsidRDefault="43E8C443" w14:paraId="55D3D940" w14:textId="4ACB6991">
            <w:pPr>
              <w:spacing w:after="160" w:line="278" w:lineRule="auto"/>
            </w:pPr>
            <w:r>
              <w:t xml:space="preserve">1. Rejestrację </w:t>
            </w:r>
            <w:r w:rsidR="4F87FB69">
              <w:t>podań leków</w:t>
            </w:r>
            <w:r>
              <w:t xml:space="preserve"> z przypisaniem do pacjenta i lekarza zlecającego. </w:t>
            </w:r>
          </w:p>
          <w:p w:rsidRPr="00265A03" w:rsidR="00265A03" w:rsidP="00265A03" w:rsidRDefault="00265A03" w14:paraId="775CBF79" w14:textId="77777777">
            <w:pPr>
              <w:spacing w:after="160" w:line="278" w:lineRule="auto"/>
            </w:pPr>
            <w:r w:rsidRPr="00265A03">
              <w:t>2. Bilansowanie stanu leków ścisłego zarachowania.</w:t>
            </w:r>
          </w:p>
        </w:tc>
      </w:tr>
      <w:tr w:rsidRPr="00265A03" w:rsidR="00265A03" w:rsidTr="006E3E10" w14:paraId="15CA92B7" w14:textId="77777777">
        <w:tc>
          <w:tcPr>
            <w:tcW w:w="0" w:type="auto"/>
            <w:hideMark/>
          </w:tcPr>
          <w:p w:rsidRPr="00265A03" w:rsidR="00265A03" w:rsidP="00265A03" w:rsidRDefault="00265A03" w14:paraId="472EFD09" w14:textId="77777777">
            <w:pPr>
              <w:spacing w:after="160" w:line="278" w:lineRule="auto"/>
            </w:pPr>
            <w:r w:rsidRPr="00265A03">
              <w:rPr>
                <w:b/>
                <w:bCs/>
              </w:rPr>
              <w:t>6.</w:t>
            </w:r>
          </w:p>
        </w:tc>
        <w:tc>
          <w:tcPr>
            <w:tcW w:w="0" w:type="auto"/>
            <w:hideMark/>
          </w:tcPr>
          <w:p w:rsidRPr="00265A03" w:rsidR="00265A03" w:rsidP="00265A03" w:rsidRDefault="00265A03" w14:paraId="70AE29F8" w14:textId="77777777">
            <w:pPr>
              <w:spacing w:after="160" w:line="278" w:lineRule="auto"/>
            </w:pPr>
            <w:r w:rsidRPr="00265A03">
              <w:rPr>
                <w:b/>
                <w:bCs/>
              </w:rPr>
              <w:t>Bezpieczeństwo i Weryfikacja (FMD)</w:t>
            </w:r>
          </w:p>
        </w:tc>
        <w:tc>
          <w:tcPr>
            <w:tcW w:w="0" w:type="auto"/>
            <w:hideMark/>
          </w:tcPr>
          <w:p w:rsidRPr="00265A03" w:rsidR="00265A03" w:rsidP="00265A03" w:rsidRDefault="00265A03" w14:paraId="648CF7EB" w14:textId="77777777">
            <w:pPr>
              <w:spacing w:after="160" w:line="278" w:lineRule="auto"/>
            </w:pPr>
            <w:r w:rsidRPr="00265A03">
              <w:t xml:space="preserve">1. Obsługa Dyrektywy Fałszywkowej (FMD - Falsified Medicines Directive) – możliwość weryfikacji autentyczności opakowania (skanowanie kodów 2D DataMatrix) w momencie otwarcia opakowania zbiorczego na oddziale (decommissioning). </w:t>
            </w:r>
          </w:p>
          <w:p w:rsidRPr="00265A03" w:rsidR="00265A03" w:rsidP="00265A03" w:rsidRDefault="00265A03" w14:paraId="6CC67D87" w14:textId="77777777">
            <w:pPr>
              <w:spacing w:after="160" w:line="278" w:lineRule="auto"/>
            </w:pPr>
            <w:r w:rsidRPr="00265A03">
              <w:t>2. Obsługa kodów GS1.</w:t>
            </w:r>
          </w:p>
        </w:tc>
      </w:tr>
      <w:tr w:rsidRPr="00265A03" w:rsidR="00265A03" w:rsidTr="006E3E10" w14:paraId="768132FC" w14:textId="77777777">
        <w:tc>
          <w:tcPr>
            <w:tcW w:w="0" w:type="auto"/>
            <w:hideMark/>
          </w:tcPr>
          <w:p w:rsidRPr="00265A03" w:rsidR="00265A03" w:rsidP="00265A03" w:rsidRDefault="00265A03" w14:paraId="176B34E6" w14:textId="77777777">
            <w:pPr>
              <w:spacing w:after="160" w:line="278" w:lineRule="auto"/>
            </w:pPr>
            <w:r w:rsidRPr="00265A03">
              <w:rPr>
                <w:b/>
                <w:bCs/>
              </w:rPr>
              <w:t>7.</w:t>
            </w:r>
          </w:p>
        </w:tc>
        <w:tc>
          <w:tcPr>
            <w:tcW w:w="0" w:type="auto"/>
            <w:hideMark/>
          </w:tcPr>
          <w:p w:rsidRPr="00265A03" w:rsidR="00265A03" w:rsidP="00265A03" w:rsidRDefault="00265A03" w14:paraId="06D91ACC" w14:textId="77777777">
            <w:pPr>
              <w:spacing w:after="160" w:line="278" w:lineRule="auto"/>
            </w:pPr>
            <w:r w:rsidRPr="00265A03">
              <w:rPr>
                <w:b/>
                <w:bCs/>
              </w:rPr>
              <w:t>Raportowanie</w:t>
            </w:r>
          </w:p>
        </w:tc>
        <w:tc>
          <w:tcPr>
            <w:tcW w:w="0" w:type="auto"/>
            <w:hideMark/>
          </w:tcPr>
          <w:p w:rsidRPr="00265A03" w:rsidR="00265A03" w:rsidP="00265A03" w:rsidRDefault="43E8C443" w14:paraId="51E5C346" w14:textId="18CBDB96">
            <w:pPr>
              <w:spacing w:after="160" w:line="278" w:lineRule="auto"/>
            </w:pPr>
            <w:r>
              <w:t>Generowanie raportów zużycia leków (ilościowo-wartościowo) w podziale na: pacjentów, , lekarzy zlecających oraz grupy asortymentowe (np. antybiotyki).</w:t>
            </w:r>
          </w:p>
        </w:tc>
      </w:tr>
    </w:tbl>
    <w:p w:rsidRPr="00C602D9" w:rsidR="00C602D9" w:rsidP="00C602D9" w:rsidRDefault="00C602D9" w14:paraId="793F42DF" w14:textId="77777777"/>
    <w:p w:rsidR="001C66F9" w:rsidP="001C66F9" w:rsidRDefault="001C66F9" w14:paraId="17241AA4" w14:textId="35C05B38">
      <w:pPr>
        <w:pStyle w:val="Nagwek3"/>
      </w:pPr>
      <w:bookmarkStart w:name="_Toc221794048" w:id="21"/>
      <w:r>
        <w:t>Usługi wdrożeniowe – 1 komplet</w:t>
      </w:r>
      <w:bookmarkEnd w:id="21"/>
    </w:p>
    <w:tbl>
      <w:tblPr>
        <w:tblStyle w:val="Tabela-Siatka"/>
        <w:tblW w:w="0" w:type="auto"/>
        <w:tblLook w:val="04A0" w:firstRow="1" w:lastRow="0" w:firstColumn="1" w:lastColumn="0" w:noHBand="0" w:noVBand="1"/>
      </w:tblPr>
      <w:tblGrid>
        <w:gridCol w:w="590"/>
        <w:gridCol w:w="2271"/>
        <w:gridCol w:w="6201"/>
      </w:tblGrid>
      <w:tr w:rsidRPr="000F686B" w:rsidR="000F686B" w:rsidTr="6C7EA2DD" w14:paraId="417C34D0" w14:textId="77777777">
        <w:tc>
          <w:tcPr>
            <w:tcW w:w="0" w:type="auto"/>
            <w:hideMark/>
          </w:tcPr>
          <w:p w:rsidRPr="000F686B" w:rsidR="000F686B" w:rsidP="000F686B" w:rsidRDefault="000F686B" w14:paraId="55A8C2C6" w14:textId="77777777">
            <w:pPr>
              <w:spacing w:after="160" w:line="278" w:lineRule="auto"/>
            </w:pPr>
            <w:r w:rsidRPr="000F686B">
              <w:rPr>
                <w:b/>
                <w:bCs/>
              </w:rPr>
              <w:t>L.p.</w:t>
            </w:r>
          </w:p>
        </w:tc>
        <w:tc>
          <w:tcPr>
            <w:tcW w:w="0" w:type="auto"/>
            <w:hideMark/>
          </w:tcPr>
          <w:p w:rsidRPr="000F686B" w:rsidR="000F686B" w:rsidP="000F686B" w:rsidRDefault="000F686B" w14:paraId="4644F80D" w14:textId="77777777">
            <w:pPr>
              <w:spacing w:after="160" w:line="278" w:lineRule="auto"/>
            </w:pPr>
            <w:r w:rsidRPr="000F686B">
              <w:rPr>
                <w:b/>
                <w:bCs/>
              </w:rPr>
              <w:t>Nazwa funkcjonalności / Obszar</w:t>
            </w:r>
          </w:p>
        </w:tc>
        <w:tc>
          <w:tcPr>
            <w:tcW w:w="0" w:type="auto"/>
            <w:vAlign w:val="center"/>
            <w:hideMark/>
          </w:tcPr>
          <w:p w:rsidRPr="000F686B" w:rsidR="000F686B" w:rsidP="00C602D9" w:rsidRDefault="000F686B" w14:paraId="5EECE78F" w14:textId="77777777">
            <w:pPr>
              <w:spacing w:after="160" w:line="278" w:lineRule="auto"/>
              <w:jc w:val="center"/>
            </w:pPr>
            <w:r w:rsidRPr="000F686B">
              <w:rPr>
                <w:b/>
                <w:bCs/>
              </w:rPr>
              <w:t>Wymagania minimalne (graniczne)</w:t>
            </w:r>
          </w:p>
        </w:tc>
      </w:tr>
      <w:tr w:rsidRPr="000F686B" w:rsidR="000F686B" w:rsidTr="6C7EA2DD" w14:paraId="505A6237" w14:textId="77777777">
        <w:tc>
          <w:tcPr>
            <w:tcW w:w="0" w:type="auto"/>
            <w:hideMark/>
          </w:tcPr>
          <w:p w:rsidRPr="000F686B" w:rsidR="000F686B" w:rsidP="000F686B" w:rsidRDefault="000F686B" w14:paraId="5502DD90" w14:textId="77777777">
            <w:pPr>
              <w:spacing w:after="160" w:line="278" w:lineRule="auto"/>
            </w:pPr>
            <w:r w:rsidRPr="000F686B">
              <w:rPr>
                <w:b/>
                <w:bCs/>
              </w:rPr>
              <w:t>1.</w:t>
            </w:r>
          </w:p>
        </w:tc>
        <w:tc>
          <w:tcPr>
            <w:tcW w:w="0" w:type="auto"/>
            <w:hideMark/>
          </w:tcPr>
          <w:p w:rsidRPr="000F686B" w:rsidR="000F686B" w:rsidP="000F686B" w:rsidRDefault="000F686B" w14:paraId="69FABA85" w14:textId="0FB2D438">
            <w:pPr>
              <w:spacing w:after="160" w:line="278" w:lineRule="auto"/>
            </w:pPr>
            <w:r w:rsidRPr="000F686B">
              <w:rPr>
                <w:b/>
                <w:bCs/>
              </w:rPr>
              <w:t>Integracja z systemem HIS</w:t>
            </w:r>
          </w:p>
        </w:tc>
        <w:tc>
          <w:tcPr>
            <w:tcW w:w="0" w:type="auto"/>
            <w:hideMark/>
          </w:tcPr>
          <w:p w:rsidRPr="000F686B" w:rsidR="000F686B" w:rsidP="000F686B" w:rsidRDefault="000F686B" w14:paraId="52D27F05" w14:textId="0434D6AC">
            <w:pPr>
              <w:spacing w:after="160" w:line="278" w:lineRule="auto"/>
            </w:pPr>
            <w:r w:rsidRPr="000F686B">
              <w:t>1. Wdrożone rozwiązanie mobilne musi stanowić integralną część posiadanego systemu HIS. Nie dopuszcza się rozwiązań opartych na imporcie/eksporcie plików (np. XML/CSV) – komunikacja musi odbywać się na poziomie bazy danych w czasie rzeczywistym.</w:t>
            </w:r>
          </w:p>
          <w:p w:rsidRPr="000F686B" w:rsidR="000F686B" w:rsidP="000F686B" w:rsidRDefault="000F686B" w14:paraId="24B8607D" w14:textId="7A1C3B54">
            <w:pPr>
              <w:spacing w:after="160" w:line="278" w:lineRule="auto"/>
            </w:pPr>
            <w:r w:rsidRPr="000F686B">
              <w:t>2. Każda operacja wykonana na tablecie (np. zlecenie leku, wpis w historii choroby) musi być natychmiast widoczna na stanowiskach stacjonarnych i odwrotnie.</w:t>
            </w:r>
          </w:p>
        </w:tc>
      </w:tr>
      <w:tr w:rsidRPr="000F686B" w:rsidR="000F686B" w:rsidTr="6C7EA2DD" w14:paraId="707D156E" w14:textId="77777777">
        <w:tc>
          <w:tcPr>
            <w:tcW w:w="0" w:type="auto"/>
            <w:hideMark/>
          </w:tcPr>
          <w:p w:rsidRPr="000F686B" w:rsidR="000F686B" w:rsidP="000F686B" w:rsidRDefault="000F686B" w14:paraId="3676CAC6" w14:textId="77777777">
            <w:pPr>
              <w:spacing w:after="160" w:line="278" w:lineRule="auto"/>
            </w:pPr>
            <w:r w:rsidRPr="000F686B">
              <w:rPr>
                <w:b/>
                <w:bCs/>
              </w:rPr>
              <w:t>2.</w:t>
            </w:r>
          </w:p>
        </w:tc>
        <w:tc>
          <w:tcPr>
            <w:tcW w:w="0" w:type="auto"/>
            <w:hideMark/>
          </w:tcPr>
          <w:p w:rsidRPr="000F686B" w:rsidR="000F686B" w:rsidP="000F686B" w:rsidRDefault="000F686B" w14:paraId="064DCBE6" w14:textId="7F7DA547">
            <w:pPr>
              <w:spacing w:after="160" w:line="278" w:lineRule="auto"/>
            </w:pPr>
            <w:r w:rsidRPr="000F686B">
              <w:rPr>
                <w:b/>
                <w:bCs/>
              </w:rPr>
              <w:t>Nowy panel logowania i zarządzanie operatorami</w:t>
            </w:r>
          </w:p>
        </w:tc>
        <w:tc>
          <w:tcPr>
            <w:tcW w:w="0" w:type="auto"/>
            <w:hideMark/>
          </w:tcPr>
          <w:p w:rsidRPr="000F686B" w:rsidR="000F686B" w:rsidP="000F686B" w:rsidRDefault="000F686B" w14:paraId="7193F258" w14:textId="281D0439">
            <w:pPr>
              <w:spacing w:after="160" w:line="278" w:lineRule="auto"/>
            </w:pPr>
            <w:r w:rsidRPr="000F686B">
              <w:t>1. Wykonawca wdroży mechanizm centralnego zarządzania operatorami, eliminujący konieczność zakładania osobnych kont dla części mobilnej i stacjonarnej.</w:t>
            </w:r>
          </w:p>
          <w:p w:rsidRPr="000F686B" w:rsidR="000F686B" w:rsidP="000F686B" w:rsidRDefault="000F686B" w14:paraId="4B3F1F18" w14:textId="7C37B82C">
            <w:pPr>
              <w:spacing w:after="160" w:line="278" w:lineRule="auto"/>
            </w:pPr>
            <w:r w:rsidRPr="000F686B">
              <w:t xml:space="preserve">2. System musi zostać skonfigurowany tak, aby użytkownik (Lekarz/Pielęgniarka) logował się do tabletu oraz aplikacji mobilnej przy użyciu </w:t>
            </w:r>
            <w:r w:rsidRPr="000F686B">
              <w:rPr>
                <w:b/>
                <w:bCs/>
              </w:rPr>
              <w:t>tego samego loginu i hasła</w:t>
            </w:r>
            <w:r w:rsidRPr="000F686B">
              <w:t>, którego używa do logowania do domeny szpitalnej lub stacjonarnego systemu HIS (integracja z Active Directory lub LDAP, jeśli dostępne, lub unifikacja bazy użytkowników w HIS).</w:t>
            </w:r>
          </w:p>
          <w:p w:rsidRPr="000F686B" w:rsidR="000F686B" w:rsidP="000F686B" w:rsidRDefault="000F686B" w14:paraId="30436314" w14:textId="00A17C67">
            <w:pPr>
              <w:spacing w:after="160" w:line="278" w:lineRule="auto"/>
            </w:pPr>
            <w:r w:rsidRPr="000F686B">
              <w:t>3. W ramach wdrożenia Wykonawca dokona weryfikacji i ujednolicenia (mapowania) istniejących kont użytkowników, aby zapewnić standard "Jeden pracownik = Jedno konto".</w:t>
            </w:r>
          </w:p>
          <w:p w:rsidRPr="000F686B" w:rsidR="000F686B" w:rsidP="000F686B" w:rsidRDefault="000F686B" w14:paraId="4C338B8A" w14:textId="12A1E77C">
            <w:pPr>
              <w:spacing w:after="160" w:line="278" w:lineRule="auto"/>
            </w:pPr>
          </w:p>
        </w:tc>
      </w:tr>
      <w:tr w:rsidRPr="000F686B" w:rsidR="000F686B" w:rsidTr="6C7EA2DD" w14:paraId="1A55BBBE" w14:textId="77777777">
        <w:tc>
          <w:tcPr>
            <w:tcW w:w="0" w:type="auto"/>
            <w:hideMark/>
          </w:tcPr>
          <w:p w:rsidRPr="000F686B" w:rsidR="000F686B" w:rsidP="000F686B" w:rsidRDefault="000F686B" w14:paraId="09AC172C" w14:textId="77777777">
            <w:pPr>
              <w:spacing w:after="160" w:line="278" w:lineRule="auto"/>
            </w:pPr>
            <w:r w:rsidRPr="000F686B">
              <w:rPr>
                <w:b/>
                <w:bCs/>
              </w:rPr>
              <w:t>3.</w:t>
            </w:r>
          </w:p>
        </w:tc>
        <w:tc>
          <w:tcPr>
            <w:tcW w:w="0" w:type="auto"/>
            <w:hideMark/>
          </w:tcPr>
          <w:p w:rsidRPr="000F686B" w:rsidR="000F686B" w:rsidP="000F686B" w:rsidRDefault="000F686B" w14:paraId="2A01B05A" w14:textId="77777777">
            <w:pPr>
              <w:spacing w:after="160" w:line="278" w:lineRule="auto"/>
            </w:pPr>
            <w:r w:rsidRPr="000F686B">
              <w:rPr>
                <w:b/>
                <w:bCs/>
              </w:rPr>
              <w:t>Konfiguracja sprzętowa i instalacja</w:t>
            </w:r>
          </w:p>
        </w:tc>
        <w:tc>
          <w:tcPr>
            <w:tcW w:w="0" w:type="auto"/>
            <w:hideMark/>
          </w:tcPr>
          <w:p w:rsidRPr="000F686B" w:rsidR="000F686B" w:rsidP="000F686B" w:rsidRDefault="4A21747C" w14:paraId="1DD73D78" w14:textId="14DA5801">
            <w:pPr>
              <w:spacing w:after="160" w:line="278" w:lineRule="auto"/>
            </w:pPr>
            <w:r>
              <w:t>1. Instalacja i konfiguracja środowiska systemowego na 24 szt. tabletów, w tym: szyfrowanie dysków (BitLocker), podłączenie do domeny szpitalnej, instalacja certyfikatów bezpieczeństwa.</w:t>
            </w:r>
          </w:p>
          <w:p w:rsidRPr="000F686B" w:rsidR="000F686B" w:rsidP="000F686B" w:rsidRDefault="4A21747C" w14:paraId="5134F277" w14:textId="252E199F">
            <w:pPr>
              <w:spacing w:after="160" w:line="278" w:lineRule="auto"/>
            </w:pPr>
            <w:r>
              <w:t>2. Konfiguracja polityk (GPO) wymuszających wygaszanie ekranu, blokadę portów USB dla nośników danych (jeśli wymagane) oraz automatyczne wylogowanie po okresie bezczynności.</w:t>
            </w:r>
          </w:p>
          <w:p w:rsidRPr="000F686B" w:rsidR="000F686B" w:rsidP="000F686B" w:rsidRDefault="71DCA93A" w14:paraId="60DD06AB" w14:textId="2C78CE09">
            <w:pPr>
              <w:spacing w:after="160" w:line="278" w:lineRule="auto"/>
            </w:pPr>
            <w:r>
              <w:t xml:space="preserve">Konfiguracja </w:t>
            </w:r>
            <w:r w:rsidR="08FFD3E4">
              <w:t>środowiska usług AD pozostaje po stronie Zamawiającego.</w:t>
            </w:r>
          </w:p>
        </w:tc>
      </w:tr>
      <w:tr w:rsidRPr="000F686B" w:rsidR="000F686B" w:rsidTr="6C7EA2DD" w14:paraId="0EDC7833" w14:textId="77777777">
        <w:tc>
          <w:tcPr>
            <w:tcW w:w="0" w:type="auto"/>
            <w:hideMark/>
          </w:tcPr>
          <w:p w:rsidRPr="000F686B" w:rsidR="000F686B" w:rsidP="000F686B" w:rsidRDefault="000F686B" w14:paraId="661037E5" w14:textId="77777777">
            <w:pPr>
              <w:spacing w:after="160" w:line="278" w:lineRule="auto"/>
            </w:pPr>
            <w:r w:rsidRPr="000F686B">
              <w:rPr>
                <w:b/>
                <w:bCs/>
              </w:rPr>
              <w:t>4.</w:t>
            </w:r>
          </w:p>
        </w:tc>
        <w:tc>
          <w:tcPr>
            <w:tcW w:w="0" w:type="auto"/>
            <w:hideMark/>
          </w:tcPr>
          <w:p w:rsidRPr="000F686B" w:rsidR="000F686B" w:rsidP="000F686B" w:rsidRDefault="000F686B" w14:paraId="173D3E29" w14:textId="77777777">
            <w:pPr>
              <w:spacing w:after="160" w:line="278" w:lineRule="auto"/>
            </w:pPr>
            <w:r w:rsidRPr="000F686B">
              <w:rPr>
                <w:b/>
                <w:bCs/>
              </w:rPr>
              <w:t>Szkolenia personelu</w:t>
            </w:r>
          </w:p>
        </w:tc>
        <w:tc>
          <w:tcPr>
            <w:tcW w:w="0" w:type="auto"/>
            <w:hideMark/>
          </w:tcPr>
          <w:p w:rsidRPr="000F686B" w:rsidR="000F686B" w:rsidP="000F686B" w:rsidRDefault="4A21747C" w14:paraId="238668F0" w14:textId="4EE57E6C">
            <w:pPr>
              <w:spacing w:after="160" w:line="278" w:lineRule="auto"/>
            </w:pPr>
            <w:r>
              <w:t xml:space="preserve">1. Przeprowadzenie instruktażu stanowiskowego dla personelu medycznego (Lekarze i Pielęgniarki) </w:t>
            </w:r>
          </w:p>
          <w:p w:rsidRPr="000F686B" w:rsidR="000F686B" w:rsidP="000F686B" w:rsidRDefault="000F686B" w14:paraId="6EAA1B0B" w14:textId="509F2D31">
            <w:pPr>
              <w:spacing w:after="160" w:line="278" w:lineRule="auto"/>
            </w:pPr>
            <w:r w:rsidRPr="000F686B">
              <w:t>2. Dostarczenie instrukcji użytkownika (w formie cyfrowej PDF lub wbudowanej w pomoc aplikacji) w języku polskim.</w:t>
            </w:r>
          </w:p>
        </w:tc>
      </w:tr>
      <w:tr w:rsidRPr="000F686B" w:rsidR="000F686B" w:rsidTr="6C7EA2DD" w14:paraId="37FD9D34" w14:textId="77777777">
        <w:tc>
          <w:tcPr>
            <w:tcW w:w="0" w:type="auto"/>
            <w:hideMark/>
          </w:tcPr>
          <w:p w:rsidRPr="000F686B" w:rsidR="000F686B" w:rsidP="000F686B" w:rsidRDefault="000F686B" w14:paraId="3AFBF21A" w14:textId="77777777">
            <w:pPr>
              <w:spacing w:after="160" w:line="278" w:lineRule="auto"/>
            </w:pPr>
            <w:r w:rsidRPr="000F686B">
              <w:rPr>
                <w:b/>
                <w:bCs/>
              </w:rPr>
              <w:t>5.</w:t>
            </w:r>
          </w:p>
        </w:tc>
        <w:tc>
          <w:tcPr>
            <w:tcW w:w="0" w:type="auto"/>
            <w:hideMark/>
          </w:tcPr>
          <w:p w:rsidRPr="000F686B" w:rsidR="000F686B" w:rsidP="000F686B" w:rsidRDefault="000F686B" w14:paraId="6E83A469" w14:textId="77777777">
            <w:pPr>
              <w:spacing w:after="160" w:line="278" w:lineRule="auto"/>
            </w:pPr>
            <w:r w:rsidRPr="000F686B">
              <w:rPr>
                <w:b/>
                <w:bCs/>
              </w:rPr>
              <w:t>Asysta powdrożeniowa (Start produkcyjny)</w:t>
            </w:r>
          </w:p>
        </w:tc>
        <w:tc>
          <w:tcPr>
            <w:tcW w:w="0" w:type="auto"/>
            <w:hideMark/>
          </w:tcPr>
          <w:p w:rsidRPr="000F686B" w:rsidR="000F686B" w:rsidP="000F686B" w:rsidRDefault="4A21747C" w14:paraId="77CE14B7" w14:textId="7B049DAA">
            <w:pPr>
              <w:spacing w:after="160" w:line="278" w:lineRule="auto"/>
            </w:pPr>
            <w:r>
              <w:t>1. Zapewnienie asysty technicznej w siedzibie Zamawiającego w pierwszych dniach uruchomienia produkcyjnego systemu (tzw. asysta przyłóżkowa)</w:t>
            </w:r>
          </w:p>
        </w:tc>
      </w:tr>
    </w:tbl>
    <w:p w:rsidRPr="001C66F9" w:rsidR="001C66F9" w:rsidP="001C66F9" w:rsidRDefault="001C66F9" w14:paraId="3286D4A8" w14:textId="77777777"/>
    <w:p w:rsidR="0086106F" w:rsidP="0086106F" w:rsidRDefault="0086106F" w14:paraId="3E0CFDB3" w14:textId="59F495CF">
      <w:pPr>
        <w:pStyle w:val="Nagwek2"/>
      </w:pPr>
      <w:bookmarkStart w:name="_Toc221794049" w:id="22"/>
      <w:r>
        <w:t>Pakiet serwisowy systemu HIS</w:t>
      </w:r>
      <w:r w:rsidR="003B2214">
        <w:t xml:space="preserve"> - </w:t>
      </w:r>
      <w:r>
        <w:t>asysta techniczna i aktualizacje</w:t>
      </w:r>
      <w:bookmarkEnd w:id="22"/>
      <w:r>
        <w:t xml:space="preserve"> </w:t>
      </w:r>
    </w:p>
    <w:p w:rsidR="006756E2" w:rsidP="00EA5866" w:rsidRDefault="006756E2" w14:paraId="6746AFC8" w14:textId="77777777">
      <w:pPr>
        <w:jc w:val="both"/>
        <w:rPr>
          <w:lang w:eastAsia="pl-PL"/>
        </w:rPr>
      </w:pPr>
      <w:r>
        <w:rPr>
          <w:lang w:eastAsia="pl-PL"/>
        </w:rPr>
        <w:t xml:space="preserve">Ta część zamówienia obejmuje dostawę </w:t>
      </w:r>
      <w:r w:rsidRPr="009541AC">
        <w:rPr>
          <w:lang w:eastAsia="pl-PL"/>
        </w:rPr>
        <w:t xml:space="preserve">PAKIETU serwisowego dla </w:t>
      </w:r>
      <w:r>
        <w:rPr>
          <w:lang w:eastAsia="pl-PL"/>
        </w:rPr>
        <w:t xml:space="preserve">systemu </w:t>
      </w:r>
      <w:r w:rsidRPr="009541AC">
        <w:rPr>
          <w:lang w:eastAsia="pl-PL"/>
        </w:rPr>
        <w:t xml:space="preserve">HIS w zakresie aktualizacji licencji i subskrypcji na posiadane moduły, służące wytwarzaniu lub przetwarzaniu elektronicznej dokumentacji medycznej oraz przekazywaniu danych do systemu P1, P2 lub NFZ w okresie trwałości przedsięwzięcia). Zamawiający zapewni świadczenie niżej wskazanych usług przez okres </w:t>
      </w:r>
      <w:r>
        <w:rPr>
          <w:lang w:eastAsia="pl-PL"/>
        </w:rPr>
        <w:t>36 miesięcy.</w:t>
      </w:r>
    </w:p>
    <w:tbl>
      <w:tblPr>
        <w:tblW w:w="9776" w:type="dxa"/>
        <w:jc w:val="center"/>
        <w:tblLayout w:type="fixed"/>
        <w:tblCellMar>
          <w:left w:w="10" w:type="dxa"/>
          <w:right w:w="10" w:type="dxa"/>
        </w:tblCellMar>
        <w:tblLook w:val="04A0" w:firstRow="1" w:lastRow="0" w:firstColumn="1" w:lastColumn="0" w:noHBand="0" w:noVBand="1"/>
      </w:tblPr>
      <w:tblGrid>
        <w:gridCol w:w="628"/>
        <w:gridCol w:w="9148"/>
      </w:tblGrid>
      <w:tr w:rsidRPr="005D4CAB" w:rsidR="006756E2" w:rsidTr="4D1884B7" w14:paraId="667B97C2" w14:textId="77777777">
        <w:trPr>
          <w:jc w:val="center"/>
        </w:trPr>
        <w:tc>
          <w:tcPr>
            <w:tcW w:w="62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tcPr>
          <w:p w:rsidRPr="005D4CAB" w:rsidR="006756E2" w:rsidP="002B2FCD" w:rsidRDefault="006756E2" w14:paraId="1DD28438" w14:textId="77777777">
            <w:pPr>
              <w:pStyle w:val="Standard"/>
              <w:spacing w:after="0" w:line="254" w:lineRule="auto"/>
              <w:jc w:val="center"/>
              <w:rPr>
                <w:rFonts w:asciiTheme="minorHAnsi" w:hAnsiTheme="minorHAnsi"/>
                <w:b/>
              </w:rPr>
            </w:pPr>
            <w:r w:rsidRPr="005D4CAB">
              <w:rPr>
                <w:rFonts w:asciiTheme="minorHAnsi" w:hAnsiTheme="minorHAnsi"/>
                <w:b/>
              </w:rPr>
              <w:t>Lp.</w:t>
            </w:r>
          </w:p>
        </w:tc>
        <w:tc>
          <w:tcPr>
            <w:tcW w:w="914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tcPr>
          <w:p w:rsidRPr="005D4CAB" w:rsidR="006756E2" w:rsidP="002B2FCD" w:rsidRDefault="006756E2" w14:paraId="302715C9" w14:textId="77777777">
            <w:pPr>
              <w:pStyle w:val="Standard"/>
              <w:spacing w:after="0" w:line="254" w:lineRule="auto"/>
              <w:jc w:val="center"/>
              <w:rPr>
                <w:rFonts w:asciiTheme="minorHAnsi" w:hAnsiTheme="minorHAnsi"/>
                <w:b/>
              </w:rPr>
            </w:pPr>
            <w:r w:rsidRPr="005D4CAB">
              <w:rPr>
                <w:rFonts w:asciiTheme="minorHAnsi" w:hAnsiTheme="minorHAnsi"/>
                <w:b/>
              </w:rPr>
              <w:t>SZCZEGÓŁOWA CHARAKTERYSTYKA USŁUGI</w:t>
            </w:r>
          </w:p>
        </w:tc>
      </w:tr>
      <w:tr w:rsidRPr="005D4CAB" w:rsidR="006756E2" w:rsidTr="4D1884B7" w14:paraId="4C92CD24" w14:textId="77777777">
        <w:trPr>
          <w:jc w:val="center"/>
        </w:trPr>
        <w:tc>
          <w:tcPr>
            <w:tcW w:w="62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5D4CAB" w:rsidR="006756E2" w:rsidP="002B2FCD" w:rsidRDefault="006756E2" w14:paraId="2E79E237" w14:textId="77777777">
            <w:pPr>
              <w:pStyle w:val="Standard"/>
              <w:spacing w:after="0" w:line="254" w:lineRule="auto"/>
              <w:jc w:val="center"/>
              <w:rPr>
                <w:rFonts w:asciiTheme="minorHAnsi" w:hAnsiTheme="minorHAnsi"/>
              </w:rPr>
            </w:pPr>
            <w:r w:rsidRPr="005D4CAB">
              <w:rPr>
                <w:rFonts w:asciiTheme="minorHAnsi" w:hAnsiTheme="minorHAnsi"/>
              </w:rPr>
              <w:t>1</w:t>
            </w:r>
          </w:p>
        </w:tc>
        <w:tc>
          <w:tcPr>
            <w:tcW w:w="914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tcPr>
          <w:p w:rsidRPr="005D4CAB" w:rsidR="006756E2" w:rsidP="00723030" w:rsidRDefault="006756E2" w14:paraId="14E831AC" w14:textId="59B1F9CA">
            <w:pPr>
              <w:pStyle w:val="Standard"/>
              <w:numPr>
                <w:ilvl w:val="0"/>
                <w:numId w:val="14"/>
              </w:numPr>
              <w:spacing w:after="0" w:line="240" w:lineRule="auto"/>
              <w:ind w:left="360"/>
              <w:jc w:val="both"/>
              <w:rPr>
                <w:rFonts w:asciiTheme="minorHAnsi" w:hAnsiTheme="minorHAnsi"/>
              </w:rPr>
            </w:pPr>
            <w:r w:rsidRPr="005D4CAB">
              <w:rPr>
                <w:rFonts w:asciiTheme="minorHAnsi" w:hAnsiTheme="minorHAnsi"/>
              </w:rPr>
              <w:t>Wykonawca Udostępni oficjalnie wydawane przez Wykonawcę Aktualizacje HIS w okresie 36 miesięcy, w tym mogących dotyczyć zmian przepisów prawa. Usługa obejmuje wszystkie moduły wchodzące w zakres systemu HIS.</w:t>
            </w:r>
            <w:r w:rsidR="006E3E10">
              <w:rPr>
                <w:rFonts w:asciiTheme="minorHAnsi" w:hAnsiTheme="minorHAnsi"/>
              </w:rPr>
              <w:t xml:space="preserve"> Zamawiający </w:t>
            </w:r>
            <w:r w:rsidR="00765688">
              <w:rPr>
                <w:rFonts w:asciiTheme="minorHAnsi" w:hAnsiTheme="minorHAnsi"/>
              </w:rPr>
              <w:t xml:space="preserve">udostępni informacje o posiadanych licencjach na wniosek </w:t>
            </w:r>
            <w:r w:rsidR="002B2FCD">
              <w:rPr>
                <w:rFonts w:asciiTheme="minorHAnsi" w:hAnsiTheme="minorHAnsi"/>
              </w:rPr>
              <w:t xml:space="preserve">Wykonawcy. </w:t>
            </w:r>
          </w:p>
          <w:p w:rsidRPr="005D4CAB" w:rsidR="006756E2" w:rsidP="00723030" w:rsidRDefault="006756E2" w14:paraId="2AC65739" w14:textId="77777777">
            <w:pPr>
              <w:pStyle w:val="Standard"/>
              <w:numPr>
                <w:ilvl w:val="0"/>
                <w:numId w:val="14"/>
              </w:numPr>
              <w:spacing w:after="0" w:line="240" w:lineRule="auto"/>
              <w:ind w:left="360"/>
              <w:jc w:val="both"/>
              <w:rPr>
                <w:rFonts w:eastAsia="Calibri" w:asciiTheme="minorHAnsi" w:hAnsiTheme="minorHAnsi"/>
              </w:rPr>
            </w:pPr>
            <w:r w:rsidRPr="005D4CAB">
              <w:rPr>
                <w:rFonts w:eastAsia="Calibri" w:asciiTheme="minorHAnsi" w:hAnsiTheme="minorHAnsi"/>
              </w:rPr>
              <w:t>Wykonawca będzie przekazywał wszystkie Naprawy, Wersje i Wydania HIS za pośrednictwem protokołu FTP.</w:t>
            </w:r>
          </w:p>
          <w:p w:rsidRPr="005D4CAB" w:rsidR="006756E2" w:rsidP="00723030" w:rsidRDefault="006756E2" w14:paraId="160CE0FA" w14:textId="77777777">
            <w:pPr>
              <w:pStyle w:val="Standard"/>
              <w:numPr>
                <w:ilvl w:val="0"/>
                <w:numId w:val="14"/>
              </w:numPr>
              <w:spacing w:after="0" w:line="240" w:lineRule="auto"/>
              <w:ind w:left="360"/>
              <w:rPr>
                <w:rFonts w:asciiTheme="minorHAnsi" w:hAnsiTheme="minorHAnsi"/>
              </w:rPr>
            </w:pPr>
            <w:r w:rsidRPr="005D4CAB">
              <w:rPr>
                <w:rFonts w:asciiTheme="minorHAnsi" w:hAnsiTheme="minorHAnsi"/>
              </w:rPr>
              <w:t>W okresie obowiązywania Pakietu Zamawiający, kierując się własną decyzją, ma prawo do skorzystania z Aktualizacji HIS, w tym do pobierania nowych Wersji HIS, które mogą zawierać:</w:t>
            </w:r>
          </w:p>
          <w:p w:rsidRPr="005D4CAB" w:rsidR="006756E2" w:rsidP="00723030" w:rsidRDefault="006756E2" w14:paraId="071FA44D" w14:textId="77777777">
            <w:pPr>
              <w:pStyle w:val="Standard"/>
              <w:numPr>
                <w:ilvl w:val="0"/>
                <w:numId w:val="15"/>
              </w:numPr>
              <w:tabs>
                <w:tab w:val="left" w:pos="263"/>
              </w:tabs>
              <w:spacing w:after="0" w:line="240" w:lineRule="auto"/>
              <w:jc w:val="both"/>
              <w:rPr>
                <w:rFonts w:asciiTheme="minorHAnsi" w:hAnsiTheme="minorHAnsi"/>
              </w:rPr>
            </w:pPr>
            <w:r w:rsidRPr="005D4CAB">
              <w:rPr>
                <w:rFonts w:asciiTheme="minorHAnsi" w:hAnsiTheme="minorHAnsi"/>
              </w:rPr>
              <w:t>Modyfikacje wprowadzane przez Wykonawcę, poprawiające jakość użytkową i technologiczną HIS,</w:t>
            </w:r>
          </w:p>
          <w:p w:rsidRPr="005D4CAB" w:rsidR="006756E2" w:rsidP="00723030" w:rsidRDefault="006756E2" w14:paraId="63EECA67" w14:textId="77777777">
            <w:pPr>
              <w:pStyle w:val="Standard"/>
              <w:numPr>
                <w:ilvl w:val="0"/>
                <w:numId w:val="15"/>
              </w:numPr>
              <w:tabs>
                <w:tab w:val="left" w:pos="263"/>
              </w:tabs>
              <w:spacing w:after="0" w:line="240" w:lineRule="auto"/>
              <w:jc w:val="both"/>
              <w:rPr>
                <w:rFonts w:asciiTheme="minorHAnsi" w:hAnsiTheme="minorHAnsi"/>
              </w:rPr>
            </w:pPr>
            <w:r w:rsidRPr="005D4CAB">
              <w:rPr>
                <w:rFonts w:asciiTheme="minorHAnsi" w:hAnsiTheme="minorHAnsi"/>
              </w:rPr>
              <w:t>Usunięcie wad HIS ujawnionych przez Zamawiającego lub Wykonawcę w okresie obowiązywania Pakietu,</w:t>
            </w:r>
          </w:p>
          <w:p w:rsidRPr="005D4CAB" w:rsidR="006756E2" w:rsidP="00723030" w:rsidRDefault="006756E2" w14:paraId="5AD7C69B" w14:textId="77777777">
            <w:pPr>
              <w:pStyle w:val="Standard"/>
              <w:numPr>
                <w:ilvl w:val="0"/>
                <w:numId w:val="15"/>
              </w:numPr>
              <w:tabs>
                <w:tab w:val="left" w:pos="263"/>
              </w:tabs>
              <w:spacing w:after="0" w:line="240" w:lineRule="auto"/>
              <w:jc w:val="both"/>
              <w:rPr>
                <w:rFonts w:asciiTheme="minorHAnsi" w:hAnsiTheme="minorHAnsi"/>
              </w:rPr>
            </w:pPr>
            <w:r w:rsidRPr="005D4CAB">
              <w:rPr>
                <w:rFonts w:asciiTheme="minorHAnsi" w:hAnsiTheme="minorHAnsi"/>
              </w:rPr>
              <w:t>Dostosowanie istniejących i zakupionych przez Zamawiającego Funkcjonalności HIS i sposobu jego działania do zmian przepisów obowiązującego prawa, wchodzących w życie w okresie obowiązywania Pakietu, o ile zmiany te w sposób istotny  nie zmieniają sposobu działania danej Funkcjonalności. Termin dostosowań będzie uwarunkowany zachowaniem przez ustawodawcę lub organ instytucji publicznej odpowiedniego vacatio legis umożliwiającego dostosowanie HIS do zmian przepisów prawa lub innych regulacji na dzień ich wejścia w życie.</w:t>
            </w:r>
          </w:p>
          <w:p w:rsidRPr="005D4CAB" w:rsidR="006756E2" w:rsidP="4A63F16C" w:rsidRDefault="006756E2" w14:paraId="22EB0572" w14:textId="77777777">
            <w:pPr>
              <w:pStyle w:val="Standard"/>
              <w:numPr>
                <w:ilvl w:val="0"/>
                <w:numId w:val="15"/>
              </w:numPr>
              <w:tabs>
                <w:tab w:val="left" w:pos="263"/>
              </w:tabs>
              <w:spacing w:after="0" w:line="240" w:lineRule="auto"/>
              <w:jc w:val="both"/>
              <w:rPr>
                <w:rFonts w:ascii="Aptos" w:hAnsi="Aptos" w:asciiTheme="minorAscii" w:hAnsiTheme="minorAscii"/>
              </w:rPr>
            </w:pPr>
            <w:r w:rsidRPr="4D1884B7" w:rsidR="66B30480">
              <w:rPr>
                <w:rFonts w:ascii="Aptos" w:hAnsi="Aptos" w:asciiTheme="minorAscii" w:hAnsiTheme="minorAscii"/>
              </w:rPr>
              <w:t xml:space="preserve">Wykonawca w ramach wynagrodzenia za Pakiet </w:t>
            </w:r>
            <w:r w:rsidRPr="4D1884B7" w:rsidR="66B30480">
              <w:rPr>
                <w:rFonts w:ascii="Aptos" w:hAnsi="Aptos" w:asciiTheme="minorAscii" w:hAnsiTheme="minorAscii"/>
              </w:rPr>
              <w:t xml:space="preserve">nie jest zobowiązany do </w:t>
            </w:r>
            <w:r w:rsidRPr="4D1884B7" w:rsidR="66B30480">
              <w:rPr>
                <w:rFonts w:ascii="Aptos" w:hAnsi="Aptos" w:asciiTheme="minorAscii" w:hAnsiTheme="minorAscii"/>
              </w:rPr>
              <w:t>wdrożenia  takiego</w:t>
            </w:r>
            <w:r w:rsidRPr="4D1884B7" w:rsidR="66B30480">
              <w:rPr>
                <w:rFonts w:ascii="Aptos" w:hAnsi="Aptos" w:asciiTheme="minorAscii" w:hAnsiTheme="minorAscii"/>
              </w:rPr>
              <w:t xml:space="preserve"> dostosowania HIS.</w:t>
            </w:r>
          </w:p>
          <w:p w:rsidRPr="005D4CAB" w:rsidR="006756E2" w:rsidP="00723030" w:rsidRDefault="006756E2" w14:paraId="2D3CB7CA" w14:textId="77777777">
            <w:pPr>
              <w:pStyle w:val="Standard"/>
              <w:numPr>
                <w:ilvl w:val="0"/>
                <w:numId w:val="14"/>
              </w:numPr>
              <w:spacing w:after="0" w:line="240" w:lineRule="auto"/>
              <w:ind w:left="360"/>
              <w:jc w:val="both"/>
              <w:rPr>
                <w:rFonts w:eastAsia="Calibri" w:asciiTheme="minorHAnsi" w:hAnsiTheme="minorHAnsi"/>
              </w:rPr>
            </w:pPr>
            <w:r w:rsidRPr="005D4CAB">
              <w:rPr>
                <w:rFonts w:eastAsia="Calibri" w:asciiTheme="minorHAnsi" w:hAnsiTheme="minorHAnsi"/>
              </w:rPr>
              <w:t>Aktualizacja HIS będzie realizowana poprzez modyfikację istniejących lub zbudowanie nowych modułów HIS.</w:t>
            </w:r>
          </w:p>
          <w:p w:rsidRPr="005D4CAB" w:rsidR="006756E2" w:rsidP="00723030" w:rsidRDefault="006756E2" w14:paraId="0D637DE7" w14:textId="77777777">
            <w:pPr>
              <w:pStyle w:val="Standard"/>
              <w:numPr>
                <w:ilvl w:val="0"/>
                <w:numId w:val="14"/>
              </w:numPr>
              <w:spacing w:after="0" w:line="240" w:lineRule="auto"/>
              <w:ind w:left="360"/>
              <w:jc w:val="both"/>
              <w:rPr>
                <w:rFonts w:eastAsia="Calibri" w:asciiTheme="minorHAnsi" w:hAnsiTheme="minorHAnsi"/>
              </w:rPr>
            </w:pPr>
            <w:r w:rsidRPr="005D4CAB">
              <w:rPr>
                <w:rFonts w:eastAsia="Calibri" w:asciiTheme="minorHAnsi" w:hAnsiTheme="minorHAnsi"/>
              </w:rPr>
              <w:t>Jeżeli Aktualizacja HIS będzie skutkować zmianą minimalnych wymagań infrastruktury techniczno-systemowej wymaganej do prawidłowej eksploatacji Produktu, Zamawiający dokona takiej adaptacji infrastruktury na własny koszt.</w:t>
            </w:r>
          </w:p>
          <w:p w:rsidRPr="005D4CAB" w:rsidR="006756E2" w:rsidP="00723030" w:rsidRDefault="006756E2" w14:paraId="3CE1BF44" w14:textId="77777777">
            <w:pPr>
              <w:pStyle w:val="Standard"/>
              <w:numPr>
                <w:ilvl w:val="0"/>
                <w:numId w:val="14"/>
              </w:numPr>
              <w:spacing w:after="0" w:line="240" w:lineRule="auto"/>
              <w:ind w:left="360"/>
              <w:jc w:val="both"/>
              <w:rPr>
                <w:rFonts w:eastAsia="Calibri" w:asciiTheme="minorHAnsi" w:hAnsiTheme="minorHAnsi"/>
              </w:rPr>
            </w:pPr>
            <w:r w:rsidRPr="005D4CAB">
              <w:rPr>
                <w:rFonts w:asciiTheme="minorHAnsi" w:hAnsiTheme="minorHAnsi"/>
              </w:rPr>
              <w:t xml:space="preserve">W przypadku zmiany przepisów prawa (w tym regulacji wydawanych przez instytucje publiczne) lub też wprowadzenie nowych przepisów prawa lub nowych regulacji będzie powodować konieczność implementacji innych funkcji użytkowych realizowanych przez HIS niż Funkcjonalności HIS, zasady udostępniania nowych funkcjonalności kształtują się następująco:  </w:t>
            </w:r>
          </w:p>
          <w:p w:rsidRPr="005D4CAB" w:rsidR="006756E2" w:rsidP="4A63F16C" w:rsidRDefault="006756E2" w14:paraId="3B735DF5" w14:textId="77777777">
            <w:pPr>
              <w:pStyle w:val="Standard"/>
              <w:numPr>
                <w:ilvl w:val="1"/>
                <w:numId w:val="14"/>
              </w:numPr>
              <w:spacing w:after="0" w:line="240" w:lineRule="auto"/>
              <w:ind w:left="890"/>
              <w:jc w:val="both"/>
              <w:rPr>
                <w:rFonts w:ascii="Aptos" w:hAnsi="Aptos" w:eastAsia="Calibri" w:asciiTheme="minorAscii" w:hAnsiTheme="minorAscii"/>
              </w:rPr>
            </w:pPr>
            <w:r w:rsidRPr="4D1884B7" w:rsidR="66B30480">
              <w:rPr>
                <w:rFonts w:ascii="Aptos" w:hAnsi="Aptos" w:asciiTheme="minorAscii" w:hAnsiTheme="minorAscii"/>
              </w:rPr>
              <w:t xml:space="preserve">w </w:t>
            </w:r>
            <w:r w:rsidRPr="4D1884B7" w:rsidR="66B30480">
              <w:rPr>
                <w:rFonts w:ascii="Aptos" w:hAnsi="Aptos" w:asciiTheme="minorAscii" w:hAnsiTheme="minorAscii"/>
              </w:rPr>
              <w:t>przypadku</w:t>
            </w:r>
            <w:r w:rsidRPr="4D1884B7" w:rsidR="66B30480">
              <w:rPr>
                <w:rFonts w:ascii="Aptos" w:hAnsi="Aptos" w:asciiTheme="minorAscii" w:hAnsiTheme="minorAscii"/>
              </w:rPr>
              <w:t xml:space="preserve"> kiedy wejście w życie nowych przepisów prawa nałoży na Zamawiającego obowiązek wymiany informacji za pośrednictwem narzędzi do elektronicznej komunikacji z podmiotami trzecimi (w tym organami państwowymi), dostosowanie HIS będzie polegało wyłącznie na udostępnieniu Wersji HIS albo jego Modułu umożliwiającego nawiązywanie komunikacji HIS z serwisami sieciowymi lub programami udostępnionymi przez te podmioty,  </w:t>
            </w:r>
          </w:p>
          <w:p w:rsidRPr="005D4CAB" w:rsidR="006756E2" w:rsidP="4A63F16C" w:rsidRDefault="006756E2" w14:paraId="53E85A11" w14:textId="77777777">
            <w:pPr>
              <w:pStyle w:val="Standard"/>
              <w:numPr>
                <w:ilvl w:val="1"/>
                <w:numId w:val="14"/>
              </w:numPr>
              <w:spacing w:after="0" w:line="240" w:lineRule="auto"/>
              <w:ind w:left="890"/>
              <w:jc w:val="both"/>
              <w:rPr>
                <w:rFonts w:ascii="Aptos" w:hAnsi="Aptos" w:eastAsia="Calibri" w:asciiTheme="minorAscii" w:hAnsiTheme="minorAscii"/>
              </w:rPr>
            </w:pPr>
            <w:r w:rsidRPr="4D1884B7" w:rsidR="66B30480">
              <w:rPr>
                <w:rFonts w:ascii="Aptos" w:hAnsi="Aptos" w:asciiTheme="minorAscii" w:hAnsiTheme="minorAscii"/>
              </w:rPr>
              <w:t>w przypadku, kiedy wejście w życie nowych przepisów prawa nałoży na Zamawiającego obowiązek korzystania ze specyficznych technologii (np. kryptograficznych, komunikacyjnych, komercyjnych itp.) Wykonawca dołączy lub włączy do HIS odpowiednie narzędzia umożliwiające spełnienie przez Zamawiającego tych obowiązków,</w:t>
            </w:r>
          </w:p>
          <w:p w:rsidRPr="005D4CAB" w:rsidR="006756E2" w:rsidP="4A63F16C" w:rsidRDefault="006756E2" w14:paraId="13D424C1" w14:textId="77777777">
            <w:pPr>
              <w:pStyle w:val="Standard"/>
              <w:numPr>
                <w:ilvl w:val="0"/>
                <w:numId w:val="14"/>
              </w:numPr>
              <w:spacing w:after="0" w:line="240" w:lineRule="auto"/>
              <w:ind w:left="360"/>
              <w:jc w:val="both"/>
              <w:rPr>
                <w:rFonts w:ascii="Aptos" w:hAnsi="Aptos" w:asciiTheme="minorAscii" w:hAnsiTheme="minorAscii"/>
              </w:rPr>
            </w:pPr>
            <w:r w:rsidRPr="4D1884B7" w:rsidR="66B30480">
              <w:rPr>
                <w:rFonts w:ascii="Aptos" w:hAnsi="Aptos" w:asciiTheme="minorAscii" w:hAnsiTheme="minorAscii"/>
              </w:rPr>
              <w:t xml:space="preserve">Wykonawca ma prawo pobierać dodatkową opłatę z tytułu takich dostosowań (w takim przypadku opłata będzie rynkowa, taka sama dla wszystkich użytkowników HIS i </w:t>
            </w:r>
            <w:r w:rsidRPr="4D1884B7" w:rsidR="66B30480">
              <w:rPr>
                <w:rFonts w:ascii="Aptos" w:hAnsi="Aptos" w:asciiTheme="minorAscii" w:hAnsiTheme="minorAscii"/>
              </w:rPr>
              <w:t>wynikać będzie z oficjalnego Cennika Wykonawcy</w:t>
            </w:r>
            <w:r w:rsidRPr="4D1884B7" w:rsidR="66B30480">
              <w:rPr>
                <w:rFonts w:ascii="Aptos" w:hAnsi="Aptos" w:asciiTheme="minorAscii" w:hAnsiTheme="minorAscii"/>
              </w:rPr>
              <w:t>).</w:t>
            </w:r>
          </w:p>
        </w:tc>
      </w:tr>
      <w:tr w:rsidRPr="005D4CAB" w:rsidR="006756E2" w:rsidTr="4D1884B7" w14:paraId="6F748AB1" w14:textId="77777777">
        <w:trPr>
          <w:jc w:val="center"/>
        </w:trPr>
        <w:tc>
          <w:tcPr>
            <w:tcW w:w="62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5D4CAB" w:rsidR="006756E2" w:rsidP="002B2FCD" w:rsidRDefault="006756E2" w14:paraId="36D4AD6E" w14:textId="77777777">
            <w:pPr>
              <w:pStyle w:val="Standard"/>
              <w:spacing w:after="0" w:line="254" w:lineRule="auto"/>
              <w:jc w:val="center"/>
              <w:rPr>
                <w:rFonts w:asciiTheme="minorHAnsi" w:hAnsiTheme="minorHAnsi"/>
              </w:rPr>
            </w:pPr>
            <w:r w:rsidRPr="005D4CAB">
              <w:rPr>
                <w:rFonts w:asciiTheme="minorHAnsi" w:hAnsiTheme="minorHAnsi"/>
              </w:rPr>
              <w:t>2</w:t>
            </w:r>
          </w:p>
        </w:tc>
        <w:tc>
          <w:tcPr>
            <w:tcW w:w="914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tcPr>
          <w:p w:rsidRPr="005D4CAB" w:rsidR="006756E2" w:rsidP="002B2FCD" w:rsidRDefault="006756E2" w14:paraId="180E1627" w14:textId="77777777">
            <w:pPr>
              <w:pStyle w:val="Standard"/>
              <w:spacing w:after="0" w:line="254" w:lineRule="auto"/>
              <w:rPr>
                <w:rFonts w:asciiTheme="minorHAnsi" w:hAnsiTheme="minorHAnsi"/>
              </w:rPr>
            </w:pPr>
            <w:r w:rsidRPr="005D4CAB">
              <w:rPr>
                <w:rFonts w:asciiTheme="minorHAnsi" w:hAnsiTheme="minorHAnsi"/>
              </w:rPr>
              <w:t>Udostępnianie dokumentacji związanej z Naprawą, Wersją i Wydaniem HIS.</w:t>
            </w:r>
          </w:p>
        </w:tc>
      </w:tr>
      <w:tr w:rsidRPr="005D4CAB" w:rsidR="006756E2" w:rsidTr="4D1884B7" w14:paraId="77E8EB64" w14:textId="77777777">
        <w:trPr>
          <w:jc w:val="center"/>
        </w:trPr>
        <w:tc>
          <w:tcPr>
            <w:tcW w:w="62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5D4CAB" w:rsidR="006756E2" w:rsidP="002B2FCD" w:rsidRDefault="006756E2" w14:paraId="64F98ECD" w14:textId="77777777">
            <w:pPr>
              <w:pStyle w:val="Standard"/>
              <w:spacing w:after="0" w:line="254" w:lineRule="auto"/>
              <w:jc w:val="center"/>
              <w:rPr>
                <w:rFonts w:asciiTheme="minorHAnsi" w:hAnsiTheme="minorHAnsi"/>
              </w:rPr>
            </w:pPr>
            <w:r w:rsidRPr="005D4CAB">
              <w:rPr>
                <w:rFonts w:asciiTheme="minorHAnsi" w:hAnsiTheme="minorHAnsi"/>
              </w:rPr>
              <w:t>3</w:t>
            </w:r>
          </w:p>
        </w:tc>
        <w:tc>
          <w:tcPr>
            <w:tcW w:w="914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tcPr>
          <w:p w:rsidRPr="005D4CAB" w:rsidR="006756E2" w:rsidP="002B2FCD" w:rsidRDefault="006756E2" w14:paraId="54E83AE5" w14:textId="77777777">
            <w:pPr>
              <w:pStyle w:val="Standard"/>
              <w:spacing w:after="0" w:line="254" w:lineRule="auto"/>
              <w:rPr>
                <w:rFonts w:asciiTheme="minorHAnsi" w:hAnsiTheme="minorHAnsi"/>
              </w:rPr>
            </w:pPr>
            <w:r w:rsidRPr="005D4CAB">
              <w:rPr>
                <w:rFonts w:asciiTheme="minorHAnsi" w:hAnsiTheme="minorHAnsi"/>
              </w:rPr>
              <w:t>Świadczenie Pomocy Telefonicznej na zasadach określonych poniżej:</w:t>
            </w:r>
          </w:p>
          <w:p w:rsidRPr="005D4CAB" w:rsidR="006756E2" w:rsidP="00723030" w:rsidRDefault="006756E2" w14:paraId="6C2836A9" w14:textId="77777777">
            <w:pPr>
              <w:pStyle w:val="Standard"/>
              <w:numPr>
                <w:ilvl w:val="0"/>
                <w:numId w:val="16"/>
              </w:numPr>
              <w:tabs>
                <w:tab w:val="left" w:pos="263"/>
              </w:tabs>
              <w:spacing w:after="0" w:line="254" w:lineRule="auto"/>
              <w:jc w:val="both"/>
              <w:rPr>
                <w:rFonts w:asciiTheme="minorHAnsi" w:hAnsiTheme="minorHAnsi"/>
              </w:rPr>
            </w:pPr>
            <w:r w:rsidRPr="005D4CAB">
              <w:rPr>
                <w:rFonts w:asciiTheme="minorHAnsi" w:hAnsiTheme="minorHAnsi"/>
              </w:rPr>
              <w:t xml:space="preserve">Pomoc telefoniczna polega na świadczeniu usług wsparcia telefonicznego dotyczącego zgłoszonego problemu i ewentualnie jego rozwiązania.  </w:t>
            </w:r>
          </w:p>
          <w:p w:rsidRPr="005D4CAB" w:rsidR="006756E2" w:rsidP="00723030" w:rsidRDefault="006756E2" w14:paraId="5DC5D892" w14:textId="77777777">
            <w:pPr>
              <w:pStyle w:val="Standard"/>
              <w:numPr>
                <w:ilvl w:val="0"/>
                <w:numId w:val="16"/>
              </w:numPr>
              <w:tabs>
                <w:tab w:val="left" w:pos="263"/>
              </w:tabs>
              <w:spacing w:after="0" w:line="254" w:lineRule="auto"/>
              <w:jc w:val="both"/>
              <w:rPr>
                <w:rFonts w:asciiTheme="minorHAnsi" w:hAnsiTheme="minorHAnsi"/>
              </w:rPr>
            </w:pPr>
            <w:r w:rsidRPr="005D4CAB">
              <w:rPr>
                <w:rFonts w:asciiTheme="minorHAnsi" w:hAnsiTheme="minorHAnsi"/>
              </w:rPr>
              <w:t>Pomoc Telefoniczna nie obejmuje udzielania informacji dotyczących eksploatacji, instalacji systemu operacyjnego, administrowania Bazą Danych.</w:t>
            </w:r>
          </w:p>
          <w:p w:rsidRPr="005D4CAB" w:rsidR="006756E2" w:rsidP="00723030" w:rsidRDefault="006756E2" w14:paraId="0A123787" w14:textId="77777777">
            <w:pPr>
              <w:pStyle w:val="Standard"/>
              <w:numPr>
                <w:ilvl w:val="0"/>
                <w:numId w:val="16"/>
              </w:numPr>
              <w:tabs>
                <w:tab w:val="left" w:pos="263"/>
              </w:tabs>
              <w:spacing w:after="0" w:line="254" w:lineRule="auto"/>
              <w:jc w:val="both"/>
              <w:rPr>
                <w:rFonts w:asciiTheme="minorHAnsi" w:hAnsiTheme="minorHAnsi"/>
              </w:rPr>
            </w:pPr>
            <w:r w:rsidRPr="005D4CAB">
              <w:rPr>
                <w:rFonts w:asciiTheme="minorHAnsi" w:hAnsiTheme="minorHAnsi"/>
              </w:rPr>
              <w:t>Pomoc Telefoniczna realizowana jest w Dni Robocze (8:00-16:00).</w:t>
            </w:r>
          </w:p>
        </w:tc>
      </w:tr>
      <w:tr w:rsidRPr="005D4CAB" w:rsidR="006756E2" w:rsidTr="4D1884B7" w14:paraId="2B3F6824" w14:textId="77777777">
        <w:trPr>
          <w:jc w:val="center"/>
        </w:trPr>
        <w:tc>
          <w:tcPr>
            <w:tcW w:w="62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5D4CAB" w:rsidR="006756E2" w:rsidP="002B2FCD" w:rsidRDefault="006756E2" w14:paraId="3D9B41C1" w14:textId="77777777">
            <w:pPr>
              <w:pStyle w:val="Standard"/>
              <w:spacing w:after="0" w:line="254" w:lineRule="auto"/>
              <w:jc w:val="center"/>
              <w:rPr>
                <w:rFonts w:asciiTheme="minorHAnsi" w:hAnsiTheme="minorHAnsi"/>
              </w:rPr>
            </w:pPr>
            <w:r w:rsidRPr="005D4CAB">
              <w:rPr>
                <w:rFonts w:asciiTheme="minorHAnsi" w:hAnsiTheme="minorHAnsi"/>
              </w:rPr>
              <w:t>4</w:t>
            </w:r>
          </w:p>
        </w:tc>
        <w:tc>
          <w:tcPr>
            <w:tcW w:w="914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tcPr>
          <w:p w:rsidRPr="005D4CAB" w:rsidR="006756E2" w:rsidP="002B2FCD" w:rsidRDefault="006756E2" w14:paraId="08366EA5" w14:textId="77777777">
            <w:pPr>
              <w:pStyle w:val="Standard"/>
              <w:spacing w:after="0" w:line="240" w:lineRule="auto"/>
              <w:jc w:val="both"/>
              <w:rPr>
                <w:rFonts w:asciiTheme="minorHAnsi" w:hAnsiTheme="minorHAnsi"/>
              </w:rPr>
            </w:pPr>
            <w:r w:rsidRPr="005D4CAB">
              <w:rPr>
                <w:rFonts w:asciiTheme="minorHAnsi" w:hAnsiTheme="minorHAnsi"/>
              </w:rPr>
              <w:t>Bieżące usuwanie Błędów ujawnionych w HIS na zasadach określonych w procedurze Realizacji Zgłoszeń Serwisowych. Zgłoszenia Błędów powinno następować w serwisie internetowym.</w:t>
            </w:r>
          </w:p>
        </w:tc>
      </w:tr>
      <w:tr w:rsidRPr="005D4CAB" w:rsidR="006756E2" w:rsidTr="4D1884B7" w14:paraId="790E8176" w14:textId="77777777">
        <w:trPr>
          <w:jc w:val="center"/>
        </w:trPr>
        <w:tc>
          <w:tcPr>
            <w:tcW w:w="62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5D4CAB" w:rsidR="006756E2" w:rsidP="002B2FCD" w:rsidRDefault="006756E2" w14:paraId="3A8AE965" w14:textId="77777777">
            <w:pPr>
              <w:pStyle w:val="Standard"/>
              <w:spacing w:after="0" w:line="254" w:lineRule="auto"/>
              <w:jc w:val="center"/>
              <w:rPr>
                <w:rFonts w:asciiTheme="minorHAnsi" w:hAnsiTheme="minorHAnsi"/>
              </w:rPr>
            </w:pPr>
            <w:r w:rsidRPr="005D4CAB">
              <w:rPr>
                <w:rFonts w:asciiTheme="minorHAnsi" w:hAnsiTheme="minorHAnsi"/>
              </w:rPr>
              <w:t>5</w:t>
            </w:r>
          </w:p>
        </w:tc>
        <w:tc>
          <w:tcPr>
            <w:tcW w:w="914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tcPr>
          <w:p w:rsidRPr="005D4CAB" w:rsidR="006756E2" w:rsidP="002B2FCD" w:rsidRDefault="006756E2" w14:paraId="7E28A9FE" w14:textId="77777777">
            <w:pPr>
              <w:pStyle w:val="Standard"/>
              <w:spacing w:after="0" w:line="254" w:lineRule="auto"/>
              <w:rPr>
                <w:rFonts w:asciiTheme="minorHAnsi" w:hAnsiTheme="minorHAnsi"/>
              </w:rPr>
            </w:pPr>
            <w:r w:rsidRPr="005D4CAB">
              <w:rPr>
                <w:rFonts w:asciiTheme="minorHAnsi" w:hAnsiTheme="minorHAnsi"/>
              </w:rPr>
              <w:t>Prawo do udziału w szkoleniach okresowych realizowanych on-line lub siedzibie Wykonawcy</w:t>
            </w:r>
          </w:p>
        </w:tc>
      </w:tr>
    </w:tbl>
    <w:p w:rsidR="006756E2" w:rsidP="006756E2" w:rsidRDefault="006756E2" w14:paraId="3C898660" w14:textId="77777777">
      <w:pPr>
        <w:rPr>
          <w:lang w:eastAsia="pl-PL"/>
        </w:rPr>
      </w:pPr>
    </w:p>
    <w:p w:rsidR="006756E2" w:rsidP="006756E2" w:rsidRDefault="006756E2" w14:paraId="02F4EA1E" w14:textId="398BC79C">
      <w:pPr>
        <w:pStyle w:val="Nagwek3"/>
        <w:rPr>
          <w:lang w:eastAsia="pl-PL"/>
        </w:rPr>
      </w:pPr>
      <w:bookmarkStart w:name="_Toc221794050" w:id="23"/>
      <w:r w:rsidRPr="00C81B59">
        <w:rPr>
          <w:lang w:eastAsia="pl-PL"/>
        </w:rPr>
        <w:t>Procedura realizacji zgłoszeń serwisowych</w:t>
      </w:r>
      <w:bookmarkEnd w:id="23"/>
    </w:p>
    <w:tbl>
      <w:tblPr>
        <w:tblStyle w:val="Tabela-Siatka"/>
        <w:tblW w:w="0" w:type="auto"/>
        <w:tblLook w:val="04A0" w:firstRow="1" w:lastRow="0" w:firstColumn="1" w:lastColumn="0" w:noHBand="0" w:noVBand="1"/>
      </w:tblPr>
      <w:tblGrid>
        <w:gridCol w:w="9062"/>
      </w:tblGrid>
      <w:tr w:rsidR="00A54F10" w:rsidTr="711CBD8A" w14:paraId="125707B0" w14:textId="77777777">
        <w:tc>
          <w:tcPr>
            <w:tcW w:w="9062" w:type="dxa"/>
            <w:tcMar/>
          </w:tcPr>
          <w:p w:rsidRPr="00C81B59" w:rsidR="00A54F10" w:rsidP="00723030" w:rsidRDefault="00A54F10" w14:paraId="7A4AFB96" w14:textId="77777777">
            <w:pPr>
              <w:numPr>
                <w:ilvl w:val="0"/>
                <w:numId w:val="17"/>
              </w:numPr>
              <w:spacing w:line="276" w:lineRule="auto"/>
              <w:ind w:hanging="357"/>
              <w:rPr>
                <w:lang w:eastAsia="pl-PL" w:bidi="pl-PL"/>
              </w:rPr>
            </w:pPr>
            <w:r w:rsidRPr="00C81B59">
              <w:rPr>
                <w:lang w:eastAsia="pl-PL" w:bidi="pl-PL"/>
              </w:rPr>
              <w:t>Zamawiający przesyła Zgłoszenie Serwisowe za pomocą internetowego systemu zgłoszeń ISZ, z zaznaczeniem statusu zgłoszenia. W zależności od wybranego zakresu usług, Zamawiający przesyła Zgłoszenia Serwisowe, według następujących kryteriów:</w:t>
            </w:r>
          </w:p>
          <w:p w:rsidRPr="00C81B59" w:rsidR="00A54F10" w:rsidP="00723030" w:rsidRDefault="00A54F10" w14:paraId="29A2929E" w14:textId="77777777">
            <w:pPr>
              <w:numPr>
                <w:ilvl w:val="1"/>
                <w:numId w:val="17"/>
              </w:numPr>
              <w:spacing w:line="276" w:lineRule="auto"/>
              <w:ind w:hanging="357"/>
              <w:rPr>
                <w:lang w:eastAsia="pl-PL"/>
              </w:rPr>
            </w:pPr>
            <w:r w:rsidRPr="00C81B59">
              <w:rPr>
                <w:lang w:eastAsia="pl-PL"/>
              </w:rPr>
              <w:t>Usterka,</w:t>
            </w:r>
          </w:p>
          <w:p w:rsidRPr="00C81B59" w:rsidR="00A54F10" w:rsidP="00723030" w:rsidRDefault="00A54F10" w14:paraId="5CDF8B3E" w14:textId="77777777">
            <w:pPr>
              <w:numPr>
                <w:ilvl w:val="1"/>
                <w:numId w:val="17"/>
              </w:numPr>
              <w:spacing w:line="276" w:lineRule="auto"/>
              <w:ind w:hanging="357"/>
              <w:rPr>
                <w:lang w:eastAsia="pl-PL"/>
              </w:rPr>
            </w:pPr>
            <w:r w:rsidRPr="00C81B59">
              <w:rPr>
                <w:lang w:eastAsia="pl-PL"/>
              </w:rPr>
              <w:t>Stan Awaryjny,</w:t>
            </w:r>
          </w:p>
          <w:p w:rsidRPr="00C81B59" w:rsidR="00A54F10" w:rsidP="00723030" w:rsidRDefault="00A54F10" w14:paraId="06EDAD2F" w14:textId="77777777">
            <w:pPr>
              <w:numPr>
                <w:ilvl w:val="1"/>
                <w:numId w:val="17"/>
              </w:numPr>
              <w:spacing w:line="276" w:lineRule="auto"/>
              <w:ind w:hanging="357"/>
              <w:rPr>
                <w:lang w:eastAsia="pl-PL"/>
              </w:rPr>
            </w:pPr>
            <w:r w:rsidRPr="00C81B59">
              <w:rPr>
                <w:lang w:eastAsia="pl-PL"/>
              </w:rPr>
              <w:t>Stan Krytyczny (zgłoszenie musi być potwierdzone</w:t>
            </w:r>
            <w:r>
              <w:rPr>
                <w:lang w:eastAsia="pl-PL"/>
              </w:rPr>
              <w:t>.</w:t>
            </w:r>
            <w:r w:rsidRPr="00C81B59">
              <w:rPr>
                <w:lang w:eastAsia="pl-PL"/>
              </w:rPr>
              <w:t xml:space="preserve"> Zgłoszenie może być w pierwszej kolejności zgłoszone telefonicznie lub mailowo, jednak zawsze wymaga zarejestrowania w ISZ),</w:t>
            </w:r>
          </w:p>
          <w:p w:rsidRPr="00C81B59" w:rsidR="00A54F10" w:rsidP="00723030" w:rsidRDefault="00A54F10" w14:paraId="67198783" w14:textId="77777777">
            <w:pPr>
              <w:numPr>
                <w:ilvl w:val="1"/>
                <w:numId w:val="17"/>
              </w:numPr>
              <w:spacing w:line="276" w:lineRule="auto"/>
              <w:ind w:hanging="357"/>
              <w:rPr>
                <w:lang w:eastAsia="pl-PL"/>
              </w:rPr>
            </w:pPr>
            <w:r w:rsidRPr="00C81B59">
              <w:rPr>
                <w:lang w:eastAsia="pl-PL"/>
              </w:rPr>
              <w:t>Konsultacje i inne usługi objęte Umową</w:t>
            </w:r>
            <w:r w:rsidRPr="00C81B59">
              <w:rPr>
                <w:lang w:eastAsia="pl-PL" w:bidi="pl-PL"/>
              </w:rPr>
              <w:t>.</w:t>
            </w:r>
          </w:p>
          <w:p w:rsidRPr="00C81B59" w:rsidR="00A54F10" w:rsidP="00723030" w:rsidRDefault="00A54F10" w14:paraId="5970A992" w14:textId="77777777">
            <w:pPr>
              <w:numPr>
                <w:ilvl w:val="0"/>
                <w:numId w:val="17"/>
              </w:numPr>
              <w:spacing w:line="276" w:lineRule="auto"/>
              <w:ind w:hanging="357"/>
              <w:rPr>
                <w:lang w:eastAsia="pl-PL" w:bidi="pl-PL"/>
              </w:rPr>
            </w:pPr>
            <w:r w:rsidRPr="00C81B59">
              <w:rPr>
                <w:lang w:eastAsia="pl-PL" w:bidi="pl-PL"/>
              </w:rPr>
              <w:t>Wykonawca przyjmuje Zgłoszenie Serwisowe za pośrednictwem ISZ i dokonuje weryfikacji i kwalifikacji statusu wskazanego przez Zamawiającego. Wykonawca ma prawo zmiany kwalifikacji statusu Zgłoszenia Serwisowego.</w:t>
            </w:r>
          </w:p>
          <w:p w:rsidRPr="00C81B59" w:rsidR="00A54F10" w:rsidP="00723030" w:rsidRDefault="00A54F10" w14:paraId="52261EFA" w14:textId="77777777">
            <w:pPr>
              <w:numPr>
                <w:ilvl w:val="0"/>
                <w:numId w:val="17"/>
              </w:numPr>
              <w:spacing w:line="276" w:lineRule="auto"/>
              <w:ind w:hanging="357"/>
              <w:rPr>
                <w:lang w:eastAsia="pl-PL" w:bidi="pl-PL"/>
              </w:rPr>
            </w:pPr>
            <w:r w:rsidRPr="00C81B59">
              <w:rPr>
                <w:lang w:eastAsia="pl-PL" w:bidi="pl-PL"/>
              </w:rPr>
              <w:t>Zmiana kwalifikacji statusu Zgłoszenia Serwisowego wymaga uzasadnienia oraz powiadomienia Zamawiającego przez Wykonawcę.</w:t>
            </w:r>
          </w:p>
          <w:p w:rsidRPr="00C81B59" w:rsidR="00A54F10" w:rsidP="00723030" w:rsidRDefault="00A54F10" w14:paraId="1B7F4DF7" w14:textId="77777777">
            <w:pPr>
              <w:numPr>
                <w:ilvl w:val="0"/>
                <w:numId w:val="17"/>
              </w:numPr>
              <w:spacing w:line="276" w:lineRule="auto"/>
              <w:ind w:hanging="357"/>
              <w:rPr>
                <w:lang w:eastAsia="pl-PL" w:bidi="pl-PL"/>
              </w:rPr>
            </w:pPr>
            <w:r w:rsidRPr="00C81B59">
              <w:rPr>
                <w:lang w:eastAsia="pl-PL" w:bidi="pl-PL"/>
              </w:rPr>
              <w:t>Wykonawca potwierdza za pośrednictwem ISZ przyjęcie Zgłoszenia Serwisowego w terminie:</w:t>
            </w:r>
          </w:p>
          <w:p w:rsidRPr="00C81B59" w:rsidR="00A54F10" w:rsidP="00723030" w:rsidRDefault="00A54F10" w14:paraId="7DDEBAD8" w14:textId="77777777">
            <w:pPr>
              <w:numPr>
                <w:ilvl w:val="1"/>
                <w:numId w:val="17"/>
              </w:numPr>
              <w:spacing w:line="276" w:lineRule="auto"/>
              <w:rPr>
                <w:lang w:eastAsia="pl-PL" w:bidi="pl-PL"/>
              </w:rPr>
            </w:pPr>
            <w:r>
              <w:rPr>
                <w:lang w:eastAsia="pl-PL" w:bidi="pl-PL"/>
              </w:rPr>
              <w:t xml:space="preserve">Do </w:t>
            </w:r>
            <w:r w:rsidRPr="00C81B59">
              <w:rPr>
                <w:lang w:eastAsia="pl-PL" w:bidi="pl-PL"/>
              </w:rPr>
              <w:t>24 Godzin Roboczych w przypadku Usterki lub Konsultacji i innych usług objętych umową,</w:t>
            </w:r>
          </w:p>
          <w:p w:rsidRPr="00C81B59" w:rsidR="00A54F10" w:rsidP="00723030" w:rsidRDefault="00A54F10" w14:paraId="64B2E08F" w14:textId="77777777">
            <w:pPr>
              <w:numPr>
                <w:ilvl w:val="1"/>
                <w:numId w:val="17"/>
              </w:numPr>
              <w:spacing w:line="276" w:lineRule="auto"/>
              <w:rPr>
                <w:lang w:eastAsia="pl-PL" w:bidi="pl-PL"/>
              </w:rPr>
            </w:pPr>
            <w:r>
              <w:rPr>
                <w:lang w:eastAsia="pl-PL" w:bidi="pl-PL"/>
              </w:rPr>
              <w:t xml:space="preserve">Do </w:t>
            </w:r>
            <w:r w:rsidRPr="00C81B59">
              <w:rPr>
                <w:lang w:eastAsia="pl-PL" w:bidi="pl-PL"/>
              </w:rPr>
              <w:t>6 Godzin Roboczych w przypadku Stanu Awaryjnego,</w:t>
            </w:r>
          </w:p>
          <w:p w:rsidR="00A54F10" w:rsidP="00723030" w:rsidRDefault="00A54F10" w14:paraId="3D5DC3F6" w14:textId="77777777">
            <w:pPr>
              <w:numPr>
                <w:ilvl w:val="1"/>
                <w:numId w:val="17"/>
              </w:numPr>
              <w:spacing w:line="276" w:lineRule="auto"/>
              <w:rPr>
                <w:lang w:eastAsia="pl-PL" w:bidi="pl-PL"/>
              </w:rPr>
            </w:pPr>
            <w:r w:rsidRPr="711CBD8A" w:rsidR="4445C435">
              <w:rPr>
                <w:lang w:eastAsia="pl-PL" w:bidi="pl-PL"/>
              </w:rPr>
              <w:t>Do 6 Godzin Roboczych w przypadku Stanu Krytycznego</w:t>
            </w:r>
            <w:r w:rsidRPr="711CBD8A" w:rsidR="4445C435">
              <w:rPr>
                <w:lang w:eastAsia="pl-PL" w:bidi="pl-PL"/>
              </w:rPr>
              <w:t xml:space="preserve"> </w:t>
            </w:r>
          </w:p>
          <w:p w:rsidRPr="00C81B59" w:rsidR="00A54F10" w:rsidP="00723030" w:rsidRDefault="00A54F10" w14:paraId="5133916D" w14:textId="77777777">
            <w:pPr>
              <w:numPr>
                <w:ilvl w:val="0"/>
                <w:numId w:val="17"/>
              </w:numPr>
              <w:spacing w:line="276" w:lineRule="auto"/>
              <w:ind w:hanging="357"/>
              <w:rPr>
                <w:lang w:eastAsia="pl-PL" w:bidi="pl-PL"/>
              </w:rPr>
            </w:pPr>
            <w:r w:rsidRPr="00C81B59">
              <w:rPr>
                <w:lang w:eastAsia="pl-PL" w:bidi="pl-PL"/>
              </w:rPr>
              <w:t>W celu uniknięcia wątpliwości, jeżeli Zgłoszenie Serwisowe wpłynie po godzinie 16:00, za czas zgłoszenia przyjmuje się godzinę 8:00 pierwszego Dnia Roboczego następującego po dniu dokonania zgłoszenia.</w:t>
            </w:r>
          </w:p>
          <w:p w:rsidRPr="00C81B59" w:rsidR="00A54F10" w:rsidP="00723030" w:rsidRDefault="00A54F10" w14:paraId="425EF35D" w14:textId="77777777">
            <w:pPr>
              <w:numPr>
                <w:ilvl w:val="0"/>
                <w:numId w:val="17"/>
              </w:numPr>
              <w:spacing w:line="276" w:lineRule="auto"/>
              <w:ind w:hanging="357"/>
              <w:rPr>
                <w:lang w:eastAsia="pl-PL" w:bidi="pl-PL"/>
              </w:rPr>
            </w:pPr>
            <w:r w:rsidRPr="00C81B59">
              <w:rPr>
                <w:lang w:eastAsia="pl-PL" w:bidi="pl-PL"/>
              </w:rPr>
              <w:t>Wykonawca jest zobowiązany do realizacji Zgłoszenia Serwisowego w następujących terminach:</w:t>
            </w:r>
          </w:p>
          <w:p w:rsidRPr="00C81B59" w:rsidR="00A54F10" w:rsidP="00723030" w:rsidRDefault="00A54F10" w14:paraId="4FAB1EC9" w14:textId="77777777">
            <w:pPr>
              <w:numPr>
                <w:ilvl w:val="1"/>
                <w:numId w:val="17"/>
              </w:numPr>
              <w:spacing w:line="276" w:lineRule="auto"/>
              <w:rPr>
                <w:lang w:eastAsia="pl-PL" w:bidi="pl-PL"/>
              </w:rPr>
            </w:pPr>
            <w:r w:rsidRPr="00C81B59">
              <w:rPr>
                <w:lang w:eastAsia="pl-PL" w:bidi="pl-PL"/>
              </w:rPr>
              <w:t xml:space="preserve">Konsultacje  i inne usługi objęte umową w terminie ustalonym przez Strony,  </w:t>
            </w:r>
          </w:p>
          <w:p w:rsidRPr="00C81B59" w:rsidR="00A54F10" w:rsidP="00723030" w:rsidRDefault="00A54F10" w14:paraId="72C8E35A" w14:textId="77777777">
            <w:pPr>
              <w:numPr>
                <w:ilvl w:val="1"/>
                <w:numId w:val="17"/>
              </w:numPr>
              <w:spacing w:line="276" w:lineRule="auto"/>
              <w:rPr>
                <w:lang w:eastAsia="pl-PL" w:bidi="pl-PL"/>
              </w:rPr>
            </w:pPr>
            <w:r w:rsidRPr="00C81B59">
              <w:rPr>
                <w:lang w:eastAsia="pl-PL" w:bidi="pl-PL"/>
              </w:rPr>
              <w:t>Usterka w terminie do kolejnej edycji Wersji Produktu, jednakże nie wcześniej niż 2 miesiące od chwili potwierdzenia przyjęcia Zgłoszenia Serwisowego przez Wykonawcę,</w:t>
            </w:r>
          </w:p>
          <w:p w:rsidRPr="00C81B59" w:rsidR="00A54F10" w:rsidP="00723030" w:rsidRDefault="00A54F10" w14:paraId="1FC6E7D6" w14:textId="77777777">
            <w:pPr>
              <w:numPr>
                <w:ilvl w:val="1"/>
                <w:numId w:val="17"/>
              </w:numPr>
              <w:spacing w:line="276" w:lineRule="auto"/>
              <w:rPr>
                <w:lang w:eastAsia="pl-PL" w:bidi="pl-PL"/>
              </w:rPr>
            </w:pPr>
            <w:r w:rsidRPr="00C81B59">
              <w:rPr>
                <w:lang w:eastAsia="pl-PL" w:bidi="pl-PL"/>
              </w:rPr>
              <w:t>Stan Awaryjny - w terminie do 48 Godzin Roboczych od chwili potwierdzenia przyjęcia Zgłoszenia Serwisowego przez Wykonawcę,</w:t>
            </w:r>
          </w:p>
          <w:p w:rsidRPr="00C81B59" w:rsidR="00A54F10" w:rsidP="00723030" w:rsidRDefault="00A54F10" w14:paraId="2CB8C533" w14:textId="77777777">
            <w:pPr>
              <w:numPr>
                <w:ilvl w:val="1"/>
                <w:numId w:val="17"/>
              </w:numPr>
              <w:spacing w:line="276" w:lineRule="auto"/>
              <w:rPr>
                <w:lang w:eastAsia="pl-PL" w:bidi="pl-PL"/>
              </w:rPr>
            </w:pPr>
            <w:r w:rsidRPr="00C81B59">
              <w:rPr>
                <w:lang w:eastAsia="pl-PL" w:bidi="pl-PL"/>
              </w:rPr>
              <w:t>Stan Krytyczny - w terminie 24 godzin od chwili potwierdzenia przyjęcia Zgłoszenia Serwisowego przez Wykonawcę.</w:t>
            </w:r>
          </w:p>
          <w:p w:rsidRPr="00C81B59" w:rsidR="00A54F10" w:rsidP="00723030" w:rsidRDefault="00A54F10" w14:paraId="477201CE" w14:textId="77777777">
            <w:pPr>
              <w:numPr>
                <w:ilvl w:val="0"/>
                <w:numId w:val="17"/>
              </w:numPr>
              <w:spacing w:line="276" w:lineRule="auto"/>
              <w:ind w:hanging="357"/>
              <w:rPr>
                <w:lang w:eastAsia="pl-PL" w:bidi="pl-PL"/>
              </w:rPr>
            </w:pPr>
            <w:r w:rsidRPr="00C81B59">
              <w:rPr>
                <w:lang w:eastAsia="pl-PL" w:bidi="pl-PL"/>
              </w:rPr>
              <w:t>Realizacja Zgłoszeń Serwisowych w terminach podanych powyżej obowiązuje, jeżeli przyczyna Zgłoszenia Serwisowego leży po stronie Wykonawcy.</w:t>
            </w:r>
          </w:p>
          <w:p w:rsidRPr="00C81B59" w:rsidR="00A54F10" w:rsidP="00723030" w:rsidRDefault="00A54F10" w14:paraId="7BBC123A" w14:textId="77777777">
            <w:pPr>
              <w:numPr>
                <w:ilvl w:val="0"/>
                <w:numId w:val="17"/>
              </w:numPr>
              <w:spacing w:line="276" w:lineRule="auto"/>
              <w:ind w:hanging="357"/>
              <w:rPr>
                <w:lang w:eastAsia="pl-PL" w:bidi="pl-PL"/>
              </w:rPr>
            </w:pPr>
            <w:r w:rsidRPr="00C81B59">
              <w:rPr>
                <w:lang w:eastAsia="pl-PL" w:bidi="pl-PL"/>
              </w:rPr>
              <w:t>W przypadku wystąpienia Stanu Krytycznego Wykonawca może wprowadzić tzw. rozwiązanie tymczasowe, doraźnie rozwiązujące problem Stanu Krytycznego. W takim przypadku czas realizacji Zgłoszenia Serwisowego, określony w ust. 4 powyżej, nie znajduje zastosowania. Strony ustalą termin realizacji takiego Zgłoszenia Serwisowego z uwzględnieniem zastosowanego rozwiązania tymczasowego dla możliwości korzystania funkcjonalności z Produktu.</w:t>
            </w:r>
          </w:p>
          <w:p w:rsidRPr="00C81B59" w:rsidR="00A54F10" w:rsidP="00723030" w:rsidRDefault="00A54F10" w14:paraId="79142577" w14:textId="77777777">
            <w:pPr>
              <w:numPr>
                <w:ilvl w:val="0"/>
                <w:numId w:val="17"/>
              </w:numPr>
              <w:spacing w:line="276" w:lineRule="auto"/>
              <w:ind w:hanging="357"/>
              <w:rPr>
                <w:lang w:eastAsia="pl-PL" w:bidi="pl-PL"/>
              </w:rPr>
            </w:pPr>
            <w:r w:rsidRPr="00C81B59">
              <w:rPr>
                <w:lang w:eastAsia="pl-PL" w:bidi="pl-PL"/>
              </w:rPr>
              <w:t>W przypadku, gdy przyczyna powodująca Zgłoszenie Serwisowe nie jest spowodowana błędami Produktu, a jej usunięcie wymaga czynności nie związanych bezpośrednio z Produktem, czas realizacji Serwisu może być odpowiednio przedłużony o czas realizacji innych czynności nie związanych z Produktem.</w:t>
            </w:r>
          </w:p>
          <w:p w:rsidRPr="00C81B59" w:rsidR="00A54F10" w:rsidP="00723030" w:rsidRDefault="00A54F10" w14:paraId="14EE43BD" w14:textId="77777777">
            <w:pPr>
              <w:numPr>
                <w:ilvl w:val="0"/>
                <w:numId w:val="17"/>
              </w:numPr>
              <w:spacing w:line="276" w:lineRule="auto"/>
              <w:ind w:hanging="357"/>
              <w:rPr>
                <w:lang w:eastAsia="pl-PL" w:bidi="pl-PL"/>
              </w:rPr>
            </w:pPr>
            <w:r w:rsidRPr="00C81B59">
              <w:rPr>
                <w:lang w:eastAsia="pl-PL" w:bidi="pl-PL"/>
              </w:rPr>
              <w:t>Terminy realizacji umowy nie obowiązują, jeżeli powstanie Zgłoszenia Serwisowego spowodowała Siła Wyższa.</w:t>
            </w:r>
          </w:p>
          <w:p w:rsidRPr="00C81B59" w:rsidR="00A54F10" w:rsidP="00723030" w:rsidRDefault="00A54F10" w14:paraId="13A966BB" w14:textId="77777777">
            <w:pPr>
              <w:numPr>
                <w:ilvl w:val="0"/>
                <w:numId w:val="17"/>
              </w:numPr>
              <w:spacing w:line="276" w:lineRule="auto"/>
              <w:ind w:hanging="357"/>
              <w:rPr>
                <w:lang w:eastAsia="pl-PL" w:bidi="pl-PL"/>
              </w:rPr>
            </w:pPr>
            <w:r w:rsidRPr="00C81B59">
              <w:rPr>
                <w:lang w:eastAsia="pl-PL" w:bidi="pl-PL"/>
              </w:rPr>
              <w:t>W przypadku gdy realizacja umowy wymaga wyjazdu do siedziby Zamawiającego, Strony ustalają datę i godziny wykonania usługi (realizacji Zgłoszenia Serwisowego).</w:t>
            </w:r>
          </w:p>
          <w:p w:rsidRPr="00C81B59" w:rsidR="00A54F10" w:rsidP="00723030" w:rsidRDefault="00A54F10" w14:paraId="64D6C8D5" w14:textId="77777777">
            <w:pPr>
              <w:numPr>
                <w:ilvl w:val="0"/>
                <w:numId w:val="17"/>
              </w:numPr>
              <w:spacing w:line="276" w:lineRule="auto"/>
              <w:ind w:hanging="357"/>
              <w:rPr>
                <w:lang w:eastAsia="pl-PL" w:bidi="pl-PL"/>
              </w:rPr>
            </w:pPr>
            <w:r w:rsidRPr="00C81B59">
              <w:rPr>
                <w:lang w:eastAsia="pl-PL" w:bidi="pl-PL"/>
              </w:rPr>
              <w:t>W przypadku Zgłoszenia Serwisowego, Zamawiający gwarantuje współpracę w realizacji Zgłoszenia Serwisowego, co najmniej poprzez współdziałanie dedykowanej osoby dostępnej w ciągu całego procesu  jego realizacji.</w:t>
            </w:r>
          </w:p>
          <w:p w:rsidRPr="00C81B59" w:rsidR="00A54F10" w:rsidP="00723030" w:rsidRDefault="00A54F10" w14:paraId="1EE3765D" w14:textId="77777777">
            <w:pPr>
              <w:numPr>
                <w:ilvl w:val="0"/>
                <w:numId w:val="17"/>
              </w:numPr>
              <w:spacing w:line="276" w:lineRule="auto"/>
              <w:ind w:hanging="357"/>
              <w:rPr>
                <w:lang w:eastAsia="pl-PL" w:bidi="pl-PL"/>
              </w:rPr>
            </w:pPr>
            <w:r w:rsidRPr="00C81B59">
              <w:rPr>
                <w:lang w:eastAsia="pl-PL" w:bidi="pl-PL"/>
              </w:rPr>
              <w:t>Świadczenie usługi objęte umową uważa się za zakończone, jeżeli funkcjonowanie Produktu zostało przywrócone do stanu, jaki miał miejsce przed wystąpieniem Zgłoszenia Serwisowego.</w:t>
            </w:r>
          </w:p>
          <w:p w:rsidRPr="00C81B59" w:rsidR="00A54F10" w:rsidP="00723030" w:rsidRDefault="00A54F10" w14:paraId="17407F3E" w14:textId="77777777">
            <w:pPr>
              <w:numPr>
                <w:ilvl w:val="0"/>
                <w:numId w:val="17"/>
              </w:numPr>
              <w:spacing w:line="276" w:lineRule="auto"/>
              <w:ind w:hanging="357"/>
              <w:rPr>
                <w:lang w:eastAsia="pl-PL" w:bidi="pl-PL"/>
              </w:rPr>
            </w:pPr>
            <w:r w:rsidRPr="00C81B59">
              <w:rPr>
                <w:lang w:eastAsia="pl-PL" w:bidi="pl-PL"/>
              </w:rPr>
              <w:t>Wykonawca udostępni Zamawiającemu możliwość bieżącego przeglądania wszystkich Zgłoszeń Serwisowych wraz z ich statusami, treścią, czasem realizacji, informacji o niezrealizowaniu Zgłoszenia Serwisowego w terminie oraz danymi osób zgłaszających.</w:t>
            </w:r>
          </w:p>
          <w:p w:rsidR="00A54F10" w:rsidP="00A54F10" w:rsidRDefault="00A54F10" w14:paraId="27DADCD8" w14:textId="77777777">
            <w:pPr>
              <w:rPr>
                <w:lang w:eastAsia="pl-PL"/>
              </w:rPr>
            </w:pPr>
          </w:p>
        </w:tc>
      </w:tr>
    </w:tbl>
    <w:p w:rsidRPr="00173B52" w:rsidR="00173B52" w:rsidP="00173B52" w:rsidRDefault="00173B52" w14:paraId="047E413B" w14:textId="77777777"/>
    <w:p w:rsidR="0086106F" w:rsidP="0086106F" w:rsidRDefault="77B2DC79" w14:paraId="136D84DC" w14:textId="77777777">
      <w:pPr>
        <w:pStyle w:val="Nagwek2"/>
      </w:pPr>
      <w:bookmarkStart w:name="_Toc221794051" w:id="24"/>
      <w:r>
        <w:t>Usługa wsparcia technicznego i utrzymania systemu HIS</w:t>
      </w:r>
      <w:bookmarkEnd w:id="24"/>
      <w:r>
        <w:t xml:space="preserve"> </w:t>
      </w:r>
    </w:p>
    <w:p w:rsidR="2717F040" w:rsidRDefault="2717F040" w14:paraId="6A1BE6A7" w14:textId="7C72FA26">
      <w:r>
        <w:t>Przedmiotem zamówienia w ramach niniejszego zakresu jest świadczenie usługi wsparcia technicznego oraz utrzymania eksploatacyjnego systemu HIS użytkowanego przez Zamawiającego, mającej na celu zapewnienie jego ciągłej, stabilnej i bezpiecznej pracy w środowisku produkcyjnym Zamawiającego.</w:t>
      </w:r>
    </w:p>
    <w:tbl>
      <w:tblPr>
        <w:tblStyle w:val="Tabela-Siatka"/>
        <w:tblW w:w="0" w:type="auto"/>
        <w:tblLook w:val="04A0" w:firstRow="1" w:lastRow="0" w:firstColumn="1" w:lastColumn="0" w:noHBand="0" w:noVBand="1"/>
      </w:tblPr>
      <w:tblGrid>
        <w:gridCol w:w="9062"/>
      </w:tblGrid>
      <w:tr w:rsidR="004E153D" w:rsidTr="00EA5866" w14:paraId="0D61291A" w14:textId="77777777">
        <w:tc>
          <w:tcPr>
            <w:tcW w:w="9062" w:type="dxa"/>
          </w:tcPr>
          <w:p w:rsidRPr="004E153D" w:rsidR="004E153D" w:rsidP="004E153D" w:rsidRDefault="004E153D" w14:paraId="0A9EF43C" w14:textId="77777777">
            <w:r w:rsidRPr="004E153D">
              <w:t>Usługa wsparcia technicznego obejmuje następujące obszary:</w:t>
            </w:r>
          </w:p>
          <w:p w:rsidR="6396C590" w:rsidP="00757823" w:rsidRDefault="6396C590" w14:paraId="0838467E" w14:textId="3E90FBB0">
            <w:pPr>
              <w:rPr>
                <w:rFonts w:ascii="Aptos" w:hAnsi="Aptos" w:eastAsia="Aptos" w:cs="Aptos"/>
                <w:color w:val="000000" w:themeColor="text1"/>
                <w:sz w:val="24"/>
                <w:szCs w:val="24"/>
              </w:rPr>
            </w:pPr>
            <w:r w:rsidRPr="6C7EA2DD">
              <w:rPr>
                <w:rFonts w:ascii="Aptos" w:hAnsi="Aptos" w:eastAsia="Aptos" w:cs="Aptos"/>
                <w:b/>
                <w:bCs/>
                <w:color w:val="000000" w:themeColor="text1"/>
                <w:sz w:val="24"/>
                <w:szCs w:val="24"/>
              </w:rPr>
              <w:t>1. Bieżące utrzymanie i obsługę zgłoszeń</w:t>
            </w:r>
          </w:p>
          <w:p w:rsidR="6396C590" w:rsidP="00757823" w:rsidRDefault="6396C590" w14:paraId="1EA69417" w14:textId="498C85F7">
            <w:pPr>
              <w:pStyle w:val="Akapitzlist"/>
              <w:numPr>
                <w:ilvl w:val="0"/>
                <w:numId w:val="6"/>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przyjmowanie, rejestrowanie i obsługę zgłoszeń serwisowych dotyczących nieprawidłowego działania systemu HIS, w tym błędów, awarii oraz problemów eksploatacyjnych;</w:t>
            </w:r>
          </w:p>
          <w:p w:rsidR="6396C590" w:rsidP="00757823" w:rsidRDefault="6396C590" w14:paraId="2AA71774" w14:textId="4896AE56">
            <w:pPr>
              <w:pStyle w:val="Akapitzlist"/>
              <w:numPr>
                <w:ilvl w:val="0"/>
                <w:numId w:val="6"/>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prowadzenie obsługi zgłoszeń z wykorzystaniem systemu zgłoszeniowego lub narzędzia równoważnego, umożliwiającego rejestrację zgłoszeń, śledzenie ich statusu oraz dokumentowanie przebiegu realizacji;</w:t>
            </w:r>
          </w:p>
          <w:p w:rsidR="6396C590" w:rsidP="00757823" w:rsidRDefault="6396C590" w14:paraId="5AB9F78B" w14:textId="7F5E9E64">
            <w:pPr>
              <w:pStyle w:val="Akapitzlist"/>
              <w:numPr>
                <w:ilvl w:val="0"/>
                <w:numId w:val="6"/>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kwalifikację zgłoszeń do odpowiednich kategorii (np. zgłoszenia krytyczne, awaryjne, standardowe, konsultacyjne) oraz informowanie Zamawiającego o statusie realizacji.</w:t>
            </w:r>
          </w:p>
          <w:p w:rsidR="6396C590" w:rsidP="00757823" w:rsidRDefault="6396C590" w14:paraId="7FBBD99A" w14:textId="49E4D7CD">
            <w:pPr>
              <w:rPr>
                <w:rFonts w:ascii="Aptos" w:hAnsi="Aptos" w:eastAsia="Aptos" w:cs="Aptos"/>
                <w:color w:val="000000" w:themeColor="text1"/>
                <w:sz w:val="24"/>
                <w:szCs w:val="24"/>
              </w:rPr>
            </w:pPr>
            <w:r w:rsidRPr="6C7EA2DD">
              <w:rPr>
                <w:rFonts w:ascii="Aptos" w:hAnsi="Aptos" w:eastAsia="Aptos" w:cs="Aptos"/>
                <w:b/>
                <w:bCs/>
                <w:color w:val="000000" w:themeColor="text1"/>
                <w:sz w:val="24"/>
                <w:szCs w:val="24"/>
              </w:rPr>
              <w:t>2. Reakcję na awarie i zapewnienie ciągłości pracy systemu</w:t>
            </w:r>
          </w:p>
          <w:p w:rsidR="6396C590" w:rsidP="00757823" w:rsidRDefault="6396C590" w14:paraId="50664B85" w14:textId="63C78E99">
            <w:pPr>
              <w:pStyle w:val="Akapitzlist"/>
              <w:numPr>
                <w:ilvl w:val="0"/>
                <w:numId w:val="5"/>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diagnozowanie przyczyn występujących awarii oraz podejmowanie działań naprawczych;</w:t>
            </w:r>
          </w:p>
          <w:p w:rsidR="6396C590" w:rsidP="00757823" w:rsidRDefault="6396C590" w14:paraId="0A910264" w14:textId="0791A091">
            <w:pPr>
              <w:pStyle w:val="Akapitzlist"/>
              <w:numPr>
                <w:ilvl w:val="0"/>
                <w:numId w:val="5"/>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podejmowanie niezwłocznych działań w przypadku wystąpienia awarii krytycznych mających wpływ na realizację kluczowych procesów Zamawiającego, w szczególności obsługę pacjentów oraz rozliczenia z NFZ;</w:t>
            </w:r>
          </w:p>
          <w:p w:rsidR="6396C590" w:rsidP="00757823" w:rsidRDefault="6396C590" w14:paraId="2EDF8D42" w14:textId="286F17B1">
            <w:pPr>
              <w:pStyle w:val="Akapitzlist"/>
              <w:numPr>
                <w:ilvl w:val="0"/>
                <w:numId w:val="5"/>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stosowanie rozwiązań tymczasowych (obejść), jeżeli jest to konieczne dla przywrócenia funkcjonowania systemu HIS do czasu wdrożenia docelowego rozwiązania;</w:t>
            </w:r>
          </w:p>
          <w:p w:rsidR="6396C590" w:rsidP="00757823" w:rsidRDefault="6396C590" w14:paraId="081674CD" w14:textId="557036AB">
            <w:pPr>
              <w:pStyle w:val="Akapitzlist"/>
              <w:numPr>
                <w:ilvl w:val="0"/>
                <w:numId w:val="5"/>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współpracę z personelem Zamawiającego w trakcie usuwania awarii, w tym wskazanie wymaganych czynności po stronie Zamawiającego.</w:t>
            </w:r>
          </w:p>
          <w:p w:rsidR="6396C590" w:rsidP="00757823" w:rsidRDefault="6396C590" w14:paraId="2CBC752D" w14:textId="658FE639">
            <w:pPr>
              <w:rPr>
                <w:rFonts w:ascii="Aptos" w:hAnsi="Aptos" w:eastAsia="Aptos" w:cs="Aptos"/>
                <w:color w:val="000000" w:themeColor="text1"/>
                <w:sz w:val="24"/>
                <w:szCs w:val="24"/>
              </w:rPr>
            </w:pPr>
            <w:r w:rsidRPr="6C7EA2DD">
              <w:rPr>
                <w:rFonts w:ascii="Aptos" w:hAnsi="Aptos" w:eastAsia="Aptos" w:cs="Aptos"/>
                <w:b/>
                <w:bCs/>
                <w:color w:val="000000" w:themeColor="text1"/>
                <w:sz w:val="24"/>
                <w:szCs w:val="24"/>
              </w:rPr>
              <w:t>3. Wsparcie użytkowników i administratorów</w:t>
            </w:r>
          </w:p>
          <w:p w:rsidR="6396C590" w:rsidP="00757823" w:rsidRDefault="6396C590" w14:paraId="4800EB05" w14:textId="5398CF83">
            <w:pPr>
              <w:pStyle w:val="Akapitzlist"/>
              <w:numPr>
                <w:ilvl w:val="0"/>
                <w:numId w:val="4"/>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świadczenie wsparcia technicznego dla administratorów systemu oraz użytkowników kluczowych Zamawiającego;</w:t>
            </w:r>
          </w:p>
          <w:p w:rsidR="6396C590" w:rsidP="00757823" w:rsidRDefault="6396C590" w14:paraId="43FD798A" w14:textId="090A1A2C">
            <w:pPr>
              <w:pStyle w:val="Akapitzlist"/>
              <w:numPr>
                <w:ilvl w:val="0"/>
                <w:numId w:val="4"/>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udzielanie konsultacji dotyczących bieżącej obsługi systemu HIS, jego konfiguracji oraz wykorzystania dostępnych funkcjonalności;</w:t>
            </w:r>
          </w:p>
          <w:p w:rsidR="6396C590" w:rsidP="00757823" w:rsidRDefault="6396C590" w14:paraId="1EE72DA3" w14:textId="442037EF">
            <w:pPr>
              <w:pStyle w:val="Akapitzlist"/>
              <w:numPr>
                <w:ilvl w:val="0"/>
                <w:numId w:val="4"/>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wsparcie realizowane w Dni Robocze w godzinach pracy Zamawiającego, z wykorzystaniem komunikacji telefonicznej, poczty elektronicznej oraz bezpiecznego zdalnego dostępu – w zależności od charakteru zgłoszenia.</w:t>
            </w:r>
          </w:p>
          <w:p w:rsidR="6396C590" w:rsidP="00757823" w:rsidRDefault="6396C590" w14:paraId="08E4C9FF" w14:textId="5A6DB4A6">
            <w:pPr>
              <w:rPr>
                <w:rFonts w:ascii="Aptos" w:hAnsi="Aptos" w:eastAsia="Aptos" w:cs="Aptos"/>
                <w:color w:val="000000" w:themeColor="text1"/>
                <w:sz w:val="24"/>
                <w:szCs w:val="24"/>
              </w:rPr>
            </w:pPr>
            <w:r w:rsidRPr="6C7EA2DD">
              <w:rPr>
                <w:rFonts w:ascii="Aptos" w:hAnsi="Aptos" w:eastAsia="Aptos" w:cs="Aptos"/>
                <w:b/>
                <w:bCs/>
                <w:color w:val="000000" w:themeColor="text1"/>
                <w:sz w:val="24"/>
                <w:szCs w:val="24"/>
              </w:rPr>
              <w:t>4. Utrzymanie integracji i poprawności przetwarzania danych</w:t>
            </w:r>
          </w:p>
          <w:p w:rsidR="6396C590" w:rsidP="00757823" w:rsidRDefault="6396C590" w14:paraId="3ACCEED1" w14:textId="6E78929F">
            <w:pPr>
              <w:pStyle w:val="Akapitzlist"/>
              <w:numPr>
                <w:ilvl w:val="0"/>
                <w:numId w:val="3"/>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wsparcie w zakresie prawidłowego działania interfejsów oraz integracji systemu HIS z systemami zewnętrznymi, w szczególności z platformami krajowymi oraz systemami dziedzinowymi wykorzystywanymi przez Zamawiającego;</w:t>
            </w:r>
          </w:p>
          <w:p w:rsidR="6396C590" w:rsidP="00757823" w:rsidRDefault="6396C590" w14:paraId="7EBCCA33" w14:textId="6402689B">
            <w:pPr>
              <w:pStyle w:val="Akapitzlist"/>
              <w:numPr>
                <w:ilvl w:val="0"/>
                <w:numId w:val="3"/>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pomoc w diagnozowaniu problemów związanych z wymianą danych, o ile ich przyczyna leży po stronie systemu HIS lub jego konfiguracji.</w:t>
            </w:r>
          </w:p>
          <w:p w:rsidR="6396C590" w:rsidP="00757823" w:rsidRDefault="6396C590" w14:paraId="4A11BE3E" w14:textId="174EF90E">
            <w:pPr>
              <w:rPr>
                <w:rFonts w:ascii="Aptos" w:hAnsi="Aptos" w:eastAsia="Aptos" w:cs="Aptos"/>
                <w:color w:val="000000" w:themeColor="text1"/>
                <w:sz w:val="24"/>
                <w:szCs w:val="24"/>
              </w:rPr>
            </w:pPr>
            <w:r w:rsidRPr="6C7EA2DD">
              <w:rPr>
                <w:rFonts w:ascii="Aptos" w:hAnsi="Aptos" w:eastAsia="Aptos" w:cs="Aptos"/>
                <w:b/>
                <w:bCs/>
                <w:color w:val="000000" w:themeColor="text1"/>
                <w:sz w:val="24"/>
                <w:szCs w:val="24"/>
              </w:rPr>
              <w:t>5. Usługi dodatkowe w ramach utrzymania (jeżeli przewidziane)</w:t>
            </w:r>
          </w:p>
          <w:p w:rsidR="6396C590" w:rsidP="00757823" w:rsidRDefault="6396C590" w14:paraId="4001FFFC" w14:textId="72AB3AEF">
            <w:pPr>
              <w:pStyle w:val="Akapitzlist"/>
              <w:numPr>
                <w:ilvl w:val="0"/>
                <w:numId w:val="2"/>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realizację prac konfiguracyjnych, konsultacyjnych lub szkoleniowych związanych z eksploatacją systemu HIS;</w:t>
            </w:r>
          </w:p>
          <w:p w:rsidR="6396C590" w:rsidP="00757823" w:rsidRDefault="6396C590" w14:paraId="62DBF18B" w14:textId="022898B2">
            <w:pPr>
              <w:pStyle w:val="Akapitzlist"/>
              <w:numPr>
                <w:ilvl w:val="0"/>
                <w:numId w:val="2"/>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wsparcie w przygotowywaniu zestawień, raportów oraz analiz tworzonych na potrzeby Zamawiającego;</w:t>
            </w:r>
          </w:p>
          <w:p w:rsidR="6396C590" w:rsidP="00757823" w:rsidRDefault="6396C590" w14:paraId="2AF3B529" w14:textId="217EC36C">
            <w:pPr>
              <w:pStyle w:val="Akapitzlist"/>
              <w:numPr>
                <w:ilvl w:val="0"/>
                <w:numId w:val="2"/>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realizację prac w określonym limicie godzinowym (jeżeli Zamawiający przewidzi taki mechanizm), na zasadach określonych w umowie.</w:t>
            </w:r>
          </w:p>
          <w:p w:rsidR="6396C590" w:rsidP="00757823" w:rsidRDefault="6396C590" w14:paraId="1755C0AA" w14:textId="0DAE93E8">
            <w:pPr>
              <w:rPr>
                <w:rFonts w:ascii="Aptos" w:hAnsi="Aptos" w:eastAsia="Aptos" w:cs="Aptos"/>
                <w:color w:val="000000" w:themeColor="text1"/>
                <w:sz w:val="24"/>
                <w:szCs w:val="24"/>
              </w:rPr>
            </w:pPr>
            <w:r w:rsidRPr="6C7EA2DD">
              <w:rPr>
                <w:rFonts w:ascii="Aptos" w:hAnsi="Aptos" w:eastAsia="Aptos" w:cs="Aptos"/>
                <w:b/>
                <w:bCs/>
                <w:color w:val="000000" w:themeColor="text1"/>
                <w:sz w:val="24"/>
                <w:szCs w:val="24"/>
              </w:rPr>
              <w:t>6. Odpowiedzialność i bezpieczeństwo</w:t>
            </w:r>
          </w:p>
          <w:p w:rsidR="6396C590" w:rsidP="00757823" w:rsidRDefault="6396C590" w14:paraId="5029A1A5" w14:textId="7DD3DE4C">
            <w:pPr>
              <w:pStyle w:val="Akapitzlist"/>
              <w:numPr>
                <w:ilvl w:val="0"/>
                <w:numId w:val="1"/>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realizację usług z zachowaniem zasad bezpieczeństwa informacji oraz ochrony danych osobowych, zgodnie z obowiązującymi przepisami prawa;</w:t>
            </w:r>
          </w:p>
          <w:p w:rsidR="6396C590" w:rsidP="00757823" w:rsidRDefault="6396C590" w14:paraId="5C62FDC7" w14:textId="39880118">
            <w:pPr>
              <w:pStyle w:val="Akapitzlist"/>
              <w:numPr>
                <w:ilvl w:val="0"/>
                <w:numId w:val="1"/>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przetwarzanie danych osobowych wyłącznie na podstawie i w zakresie wynikającym z umowy powierzenia przetwarzania danych osobowych;</w:t>
            </w:r>
          </w:p>
          <w:p w:rsidR="6396C590" w:rsidP="00757823" w:rsidRDefault="6396C590" w14:paraId="33BF592C" w14:textId="70B04B11">
            <w:pPr>
              <w:pStyle w:val="Akapitzlist"/>
              <w:numPr>
                <w:ilvl w:val="0"/>
                <w:numId w:val="1"/>
              </w:numPr>
              <w:rPr>
                <w:rFonts w:ascii="Aptos" w:hAnsi="Aptos" w:eastAsia="Aptos" w:cs="Aptos"/>
                <w:color w:val="000000" w:themeColor="text1"/>
                <w:sz w:val="24"/>
                <w:szCs w:val="24"/>
              </w:rPr>
            </w:pPr>
            <w:r w:rsidRPr="6C7EA2DD">
              <w:rPr>
                <w:rFonts w:ascii="Aptos" w:hAnsi="Aptos" w:eastAsia="Aptos" w:cs="Aptos"/>
                <w:color w:val="000000" w:themeColor="text1"/>
                <w:sz w:val="24"/>
                <w:szCs w:val="24"/>
              </w:rPr>
              <w:t>zapewnienie, że dostęp do systemów Zamawiającego realizowany będzie wyłącznie przez upoważniony personel Wykonawcy.</w:t>
            </w:r>
          </w:p>
          <w:p w:rsidR="6C7EA2DD" w:rsidP="6C7EA2DD" w:rsidRDefault="6C7EA2DD" w14:paraId="4943E9AA" w14:textId="28F8A000">
            <w:pPr>
              <w:rPr>
                <w:b/>
                <w:bCs/>
              </w:rPr>
            </w:pPr>
          </w:p>
          <w:p w:rsidR="00EA5866" w:rsidP="6C7EA2DD" w:rsidRDefault="00EA5866" w14:paraId="6BF34118" w14:textId="77777777">
            <w:pPr>
              <w:rPr>
                <w:b/>
                <w:bCs/>
              </w:rPr>
            </w:pPr>
          </w:p>
          <w:p w:rsidRPr="004E153D" w:rsidR="004E153D" w:rsidP="00F91B85" w:rsidRDefault="004E153D" w14:paraId="74BC299C" w14:textId="042E90B5">
            <w:pPr>
              <w:rPr>
                <w:b/>
                <w:bCs/>
              </w:rPr>
            </w:pPr>
            <w:r w:rsidRPr="004E153D">
              <w:rPr>
                <w:b/>
                <w:bCs/>
              </w:rPr>
              <w:t>WARUNKI REALIZACJI I GWARANCJA POZIOMU USŁUG (SLA)</w:t>
            </w:r>
          </w:p>
          <w:p w:rsidR="004E153D" w:rsidP="004E153D" w:rsidRDefault="004E153D" w14:paraId="71954EF0" w14:textId="77777777">
            <w:r w:rsidRPr="004E153D">
              <w:t>Wykonawca gwarantuje podjęcie działań naprawczych zgodnie z poniższymi kategoriami błędów (Service Level Agreement):</w:t>
            </w:r>
          </w:p>
          <w:p w:rsidR="00F91B85" w:rsidP="004E153D" w:rsidRDefault="00F91B85" w14:paraId="30A2C089" w14:textId="77777777"/>
          <w:p w:rsidRPr="004E153D" w:rsidR="004E153D" w:rsidP="004E153D" w:rsidRDefault="004E153D" w14:paraId="08024467" w14:textId="77777777">
            <w:r w:rsidRPr="004E153D">
              <w:rPr>
                <w:b/>
                <w:bCs/>
              </w:rPr>
              <w:t>1. Błąd Krytyczny (Awaria)</w:t>
            </w:r>
          </w:p>
          <w:p w:rsidR="0041032C" w:rsidP="00723030" w:rsidRDefault="6235A3A3" w14:paraId="47D12DAF" w14:textId="77777777">
            <w:pPr>
              <w:numPr>
                <w:ilvl w:val="0"/>
                <w:numId w:val="25"/>
              </w:numPr>
            </w:pPr>
            <w:r w:rsidRPr="6C7EA2DD">
              <w:rPr>
                <w:b/>
                <w:bCs/>
              </w:rPr>
              <w:t>Definicja:</w:t>
            </w:r>
            <w:r>
              <w:t xml:space="preserve"> </w:t>
            </w:r>
            <w:r w:rsidR="326B878D">
              <w:t xml:space="preserve"> Problem techniczny całkowicie blokujący korzystanie z oprogramowania lub jego kluczowych funkcji, co może prowadzić do utraty lub niespójności danych, wymagający natychmiastowej interwencji w celu przywrócenia działania</w:t>
            </w:r>
          </w:p>
          <w:p w:rsidRPr="004E153D" w:rsidR="004E153D" w:rsidP="00723030" w:rsidRDefault="6235A3A3" w14:paraId="53636161" w14:textId="66D249CD">
            <w:pPr>
              <w:numPr>
                <w:ilvl w:val="0"/>
                <w:numId w:val="25"/>
              </w:numPr>
            </w:pPr>
            <w:r w:rsidRPr="6C7EA2DD">
              <w:rPr>
                <w:b/>
                <w:bCs/>
              </w:rPr>
              <w:t>Czas reakcji:</w:t>
            </w:r>
            <w:r>
              <w:t xml:space="preserve"> do [</w:t>
            </w:r>
            <w:r w:rsidR="008E234B">
              <w:t>6</w:t>
            </w:r>
            <w:r>
              <w:t>] godzin roboczych.</w:t>
            </w:r>
          </w:p>
          <w:p w:rsidRPr="004E153D" w:rsidR="004E153D" w:rsidP="00723030" w:rsidRDefault="6235A3A3" w14:paraId="269BB01D" w14:textId="4343F2C0">
            <w:pPr>
              <w:numPr>
                <w:ilvl w:val="0"/>
                <w:numId w:val="25"/>
              </w:numPr>
            </w:pPr>
            <w:r w:rsidRPr="6C7EA2DD">
              <w:rPr>
                <w:b/>
                <w:bCs/>
              </w:rPr>
              <w:t>Czas naprawy (lub obejścia):</w:t>
            </w:r>
            <w:r>
              <w:t xml:space="preserve"> do [</w:t>
            </w:r>
            <w:r w:rsidR="7BC08BBC">
              <w:t>24</w:t>
            </w:r>
            <w:r>
              <w:t>] godzin roboczych.</w:t>
            </w:r>
          </w:p>
          <w:p w:rsidRPr="004E153D" w:rsidR="004E153D" w:rsidP="004E153D" w:rsidRDefault="004E153D" w14:paraId="3DC01543" w14:textId="77777777">
            <w:r w:rsidRPr="004E153D">
              <w:rPr>
                <w:b/>
                <w:bCs/>
              </w:rPr>
              <w:t>2. Błąd Ważny</w:t>
            </w:r>
          </w:p>
          <w:p w:rsidRPr="004E153D" w:rsidR="004E153D" w:rsidP="00723030" w:rsidRDefault="6235A3A3" w14:paraId="0CFC852F" w14:textId="651235A9">
            <w:pPr>
              <w:numPr>
                <w:ilvl w:val="0"/>
                <w:numId w:val="26"/>
              </w:numPr>
            </w:pPr>
            <w:r w:rsidRPr="6C7EA2DD">
              <w:rPr>
                <w:b/>
                <w:bCs/>
              </w:rPr>
              <w:t>Definicja:</w:t>
            </w:r>
            <w:r>
              <w:t xml:space="preserve"> </w:t>
            </w:r>
            <w:r w:rsidR="6E5427F5">
              <w:t xml:space="preserve"> Nieprawidłowe działanie systemu w porównaniu do przewidzianych instrukcji, skutkujące generowaniem błędnych wyników lub wartości</w:t>
            </w:r>
            <w:r>
              <w:t>).</w:t>
            </w:r>
          </w:p>
          <w:p w:rsidRPr="004E153D" w:rsidR="004E153D" w:rsidP="00723030" w:rsidRDefault="004E153D" w14:paraId="4E8E0762" w14:textId="31C13A9C">
            <w:pPr>
              <w:numPr>
                <w:ilvl w:val="0"/>
                <w:numId w:val="26"/>
              </w:numPr>
            </w:pPr>
            <w:r w:rsidRPr="004E153D">
              <w:rPr>
                <w:b/>
                <w:bCs/>
              </w:rPr>
              <w:t>Czas reakcji:</w:t>
            </w:r>
            <w:r w:rsidRPr="004E153D">
              <w:t xml:space="preserve"> do [</w:t>
            </w:r>
            <w:r w:rsidR="004E5D83">
              <w:t>6</w:t>
            </w:r>
            <w:r w:rsidRPr="004E153D">
              <w:t>] godzin roboczych.</w:t>
            </w:r>
          </w:p>
          <w:p w:rsidRPr="004E153D" w:rsidR="004E153D" w:rsidP="00723030" w:rsidRDefault="6235A3A3" w14:paraId="39BE13FE" w14:textId="743CF3D0">
            <w:pPr>
              <w:numPr>
                <w:ilvl w:val="0"/>
                <w:numId w:val="26"/>
              </w:numPr>
            </w:pPr>
            <w:r w:rsidRPr="6C7EA2DD">
              <w:rPr>
                <w:b/>
                <w:bCs/>
              </w:rPr>
              <w:t>Czas naprawy:</w:t>
            </w:r>
            <w:r>
              <w:t xml:space="preserve"> do [</w:t>
            </w:r>
            <w:r w:rsidR="313E7CEF">
              <w:t>48</w:t>
            </w:r>
            <w:r>
              <w:t>] godzin roboczych.</w:t>
            </w:r>
          </w:p>
          <w:p w:rsidRPr="004E153D" w:rsidR="004E153D" w:rsidP="004E153D" w:rsidRDefault="004E153D" w14:paraId="4C11C580" w14:textId="77777777">
            <w:r w:rsidRPr="004E153D">
              <w:rPr>
                <w:b/>
                <w:bCs/>
              </w:rPr>
              <w:t>3. Błąd Standardowy / Zgłoszenie konsultacyjne</w:t>
            </w:r>
          </w:p>
          <w:p w:rsidRPr="004E153D" w:rsidR="004E153D" w:rsidP="00723030" w:rsidRDefault="6235A3A3" w14:paraId="60D28B40" w14:textId="61625996">
            <w:pPr>
              <w:numPr>
                <w:ilvl w:val="0"/>
                <w:numId w:val="27"/>
              </w:numPr>
            </w:pPr>
            <w:r w:rsidRPr="6C7EA2DD">
              <w:rPr>
                <w:b/>
                <w:bCs/>
              </w:rPr>
              <w:t>Definicja:</w:t>
            </w:r>
            <w:r>
              <w:t xml:space="preserve"> </w:t>
            </w:r>
            <w:r w:rsidR="54B01E9A">
              <w:t xml:space="preserve"> Drobny defekt związany z niejasną prezentacją danych, który powoduje dyskomfort lub utrudnienia w codziennej obsłudze programu dla większości użytkowników</w:t>
            </w:r>
          </w:p>
          <w:p w:rsidRPr="004E153D" w:rsidR="004E153D" w:rsidP="00723030" w:rsidRDefault="004E153D" w14:paraId="08350898" w14:textId="77777777">
            <w:pPr>
              <w:numPr>
                <w:ilvl w:val="0"/>
                <w:numId w:val="27"/>
              </w:numPr>
            </w:pPr>
            <w:r w:rsidRPr="004E153D">
              <w:rPr>
                <w:b/>
                <w:bCs/>
              </w:rPr>
              <w:t>Czas reakcji:</w:t>
            </w:r>
            <w:r w:rsidRPr="004E153D">
              <w:t xml:space="preserve"> do [1] dnia roboczego.</w:t>
            </w:r>
          </w:p>
          <w:p w:rsidRPr="004E153D" w:rsidR="004E153D" w:rsidP="00723030" w:rsidRDefault="6235A3A3" w14:paraId="759769BC" w14:textId="691583CA">
            <w:pPr>
              <w:numPr>
                <w:ilvl w:val="0"/>
                <w:numId w:val="27"/>
              </w:numPr>
            </w:pPr>
            <w:r w:rsidRPr="6C7EA2DD">
              <w:rPr>
                <w:b/>
                <w:bCs/>
              </w:rPr>
              <w:t>Czas realizacji:</w:t>
            </w:r>
            <w:r>
              <w:t xml:space="preserve"> do</w:t>
            </w:r>
            <w:r w:rsidR="06A502B3">
              <w:t xml:space="preserve"> czasu wydania nowej wersji produktu</w:t>
            </w:r>
            <w:r>
              <w:t xml:space="preserve"> </w:t>
            </w:r>
          </w:p>
          <w:p w:rsidR="007C6945" w:rsidP="007C6945" w:rsidRDefault="007C6945" w14:paraId="7F27FE22" w14:textId="77777777">
            <w:pPr>
              <w:rPr>
                <w:i/>
                <w:iCs/>
              </w:rPr>
            </w:pPr>
          </w:p>
          <w:p w:rsidR="007C6945" w:rsidP="007C6945" w:rsidRDefault="007C6945" w14:paraId="3EEC688A" w14:textId="320B8632">
            <w:r w:rsidRPr="00140EC0">
              <w:rPr>
                <w:i/>
                <w:iCs/>
              </w:rPr>
              <w:t>Definicja Czasu Reakcji:</w:t>
            </w:r>
            <w:r w:rsidRPr="00140EC0">
              <w:t xml:space="preserve"> </w:t>
            </w:r>
          </w:p>
          <w:p w:rsidRPr="0058511E" w:rsidR="004E153D" w:rsidP="00757823" w:rsidRDefault="00E5553C" w14:paraId="7065D31E" w14:textId="15B07785">
            <w:pPr>
              <w:spacing w:after="160" w:line="259" w:lineRule="auto"/>
            </w:pPr>
            <w:r w:rsidRPr="00140EC0">
              <w:t>Czas liczony w godzinach roboczych (8:00–16:00, dni robocze) od momentu wysłania zgłoszenia do momentu podjęcia przez inżyniera Wykonawcy zdalnej lub lokalnej diagnozy problemu i poinformowania Zamawiającego o przewidywanym czasie naprawy.</w:t>
            </w:r>
          </w:p>
        </w:tc>
      </w:tr>
    </w:tbl>
    <w:p w:rsidR="0086106F" w:rsidP="0086106F" w:rsidRDefault="0086106F" w14:paraId="6B8EB4AD" w14:textId="13C4DBE5">
      <w:pPr>
        <w:pStyle w:val="Nagwek2"/>
      </w:pPr>
      <w:bookmarkStart w:name="_Toc221794052" w:id="25"/>
      <w:r>
        <w:t xml:space="preserve">Zakup pakietów licencyjnych EDM Point dla systemu EDM Suite </w:t>
      </w:r>
      <w:r w:rsidR="00654851">
        <w:t xml:space="preserve">lub </w:t>
      </w:r>
      <w:r w:rsidR="0071220C">
        <w:t>równoważnego</w:t>
      </w:r>
      <w:bookmarkEnd w:id="25"/>
    </w:p>
    <w:tbl>
      <w:tblPr>
        <w:tblStyle w:val="Tabela-Siatka"/>
        <w:tblW w:w="0" w:type="auto"/>
        <w:tblLook w:val="04A0" w:firstRow="1" w:lastRow="0" w:firstColumn="1" w:lastColumn="0" w:noHBand="0" w:noVBand="1"/>
      </w:tblPr>
      <w:tblGrid>
        <w:gridCol w:w="9062"/>
      </w:tblGrid>
      <w:tr w:rsidR="00621BBC" w:rsidTr="4D1884B7" w14:paraId="1A504529" w14:textId="77777777">
        <w:tc>
          <w:tcPr>
            <w:tcW w:w="9062" w:type="dxa"/>
            <w:tcMar/>
          </w:tcPr>
          <w:p w:rsidRPr="00CB7382" w:rsidR="00CB7382" w:rsidP="00723030" w:rsidRDefault="00CB7382" w14:paraId="283F9F10" w14:textId="0F45133D">
            <w:pPr>
              <w:pStyle w:val="Akapitzlist"/>
              <w:numPr>
                <w:ilvl w:val="0"/>
                <w:numId w:val="30"/>
              </w:numPr>
              <w:rPr>
                <w:b/>
                <w:bCs/>
              </w:rPr>
            </w:pPr>
            <w:r w:rsidRPr="00CB7382">
              <w:rPr>
                <w:b/>
                <w:bCs/>
              </w:rPr>
              <w:t>Przedmiot Zamówienia</w:t>
            </w:r>
          </w:p>
          <w:p w:rsidRPr="00CB7382" w:rsidR="00CB7382" w:rsidP="00723030" w:rsidRDefault="00CB7382" w14:paraId="2BC5E9A1" w14:textId="024138BA">
            <w:pPr>
              <w:pStyle w:val="Akapitzlist"/>
              <w:numPr>
                <w:ilvl w:val="1"/>
                <w:numId w:val="30"/>
              </w:numPr>
            </w:pPr>
            <w:r w:rsidRPr="00CB7382">
              <w:t>Przedmiotem zamówienia jest dostawa czasowych praw licencyjnych w postaci pakietów punktów wymiany danych (dalej: Pakiety EP) do systemu klasy EDM (Elektroniczna Dokumentacja Medyczna), kompatybilnych z posiadaną przez Zamawiającego infrastrukturą systemu </w:t>
            </w:r>
            <w:r w:rsidRPr="00CB7382">
              <w:rPr>
                <w:b/>
                <w:bCs/>
              </w:rPr>
              <w:t>KS-EDM Suite</w:t>
            </w:r>
            <w:r w:rsidRPr="00CB7382">
              <w:t> producenta KAMSOFT S.A.</w:t>
            </w:r>
          </w:p>
          <w:p w:rsidR="00723030" w:rsidP="00723030" w:rsidRDefault="3E9C7250" w14:paraId="4F65878C" w14:textId="529180D4">
            <w:pPr>
              <w:pStyle w:val="Akapitzlist"/>
              <w:numPr>
                <w:ilvl w:val="1"/>
                <w:numId w:val="30"/>
              </w:numPr>
              <w:rPr/>
            </w:pPr>
            <w:r w:rsidR="6A7A7DAC">
              <w:rPr/>
              <w:t>Zamawiający wymaga dostawy 3</w:t>
            </w:r>
            <w:r w:rsidR="0C496150">
              <w:rPr/>
              <w:t>0</w:t>
            </w:r>
            <w:r w:rsidR="6A7A7DAC">
              <w:rPr/>
              <w:t>000 szt. EDM Point</w:t>
            </w:r>
            <w:r w:rsidR="7C612171">
              <w:rPr/>
              <w:t xml:space="preserve"> </w:t>
            </w:r>
            <w:r w:rsidR="012086B8">
              <w:rPr/>
              <w:t>(300 pakietów po 100 szt. każdy).</w:t>
            </w:r>
          </w:p>
          <w:p w:rsidRPr="00CB7382" w:rsidR="00CB7382" w:rsidP="00723030" w:rsidRDefault="00CB7382" w14:paraId="62A07D88" w14:textId="2110EA3C">
            <w:pPr>
              <w:pStyle w:val="Akapitzlist"/>
              <w:numPr>
                <w:ilvl w:val="1"/>
                <w:numId w:val="30"/>
              </w:numPr>
            </w:pPr>
            <w:r w:rsidRPr="00CB7382">
              <w:t>Przedmiot zamówienia obejmuje dostarczenie kodów licencyjnych lub aktywację usługi w chmurze producenta, która umożliwi wymianę danych medycznych pomiędzy lokalnym systemem szpitalnym (HIS) Zamawiającego a systemem centralnym P1 (e-Zdrowie), z wykorzystaniem me</w:t>
            </w:r>
            <w:r w:rsidR="00826E1B">
              <w:t>c</w:t>
            </w:r>
            <w:r w:rsidRPr="00CB7382">
              <w:t>hanizmu punktowego (EDM Point).</w:t>
            </w:r>
          </w:p>
          <w:p w:rsidR="00CB7382" w:rsidP="00723030" w:rsidRDefault="00CB7382" w14:paraId="41FCC583" w14:textId="588BB80E">
            <w:pPr>
              <w:pStyle w:val="Akapitzlist"/>
              <w:numPr>
                <w:ilvl w:val="1"/>
                <w:numId w:val="30"/>
              </w:numPr>
            </w:pPr>
            <w:r w:rsidRPr="00CB7382">
              <w:t>Wskazanie w OPZ nazw własnych przykładowych rozwiązań (np. KS-EDM Suite, Kamsoft) ma na celu jedynie doprecyzowanie poziomu technicznego i standardu funkcjonalnego przedmiotu zamówienia. Zamawiający dopuszcza rozwiązania równoważne, pod warunkiem spełnienia przez nie wszystkich wymogów funkcjonalnych, technologicznych i bezpieczeństwa opisanych w niniejszym dokumencie, bez konieczności ponoszenia przez Zamawiającego dodatkowych kosztów wymiany infrastruktury, migracji danych czy zakupu dodatkowych licencji na interfejsy systemów trzecich.</w:t>
            </w:r>
          </w:p>
          <w:p w:rsidRPr="00CB7382" w:rsidR="00D366C9" w:rsidP="00D366C9" w:rsidRDefault="00D366C9" w14:paraId="30284F0A" w14:textId="77777777">
            <w:pPr>
              <w:pStyle w:val="Akapitzlist"/>
              <w:ind w:left="792"/>
            </w:pPr>
          </w:p>
          <w:p w:rsidR="00CB7382" w:rsidP="00723030" w:rsidRDefault="00CB7382" w14:paraId="19321D24" w14:textId="3F93C608">
            <w:pPr>
              <w:pStyle w:val="Akapitzlist"/>
              <w:numPr>
                <w:ilvl w:val="0"/>
                <w:numId w:val="30"/>
              </w:numPr>
              <w:rPr>
                <w:b/>
                <w:bCs/>
              </w:rPr>
            </w:pPr>
            <w:r w:rsidRPr="00CB7382">
              <w:rPr>
                <w:b/>
                <w:bCs/>
              </w:rPr>
              <w:t>Wymagania Funkcjonalne i Architektoniczne</w:t>
            </w:r>
          </w:p>
          <w:p w:rsidRPr="00612C9F" w:rsidR="00612C9F" w:rsidP="00612C9F" w:rsidRDefault="00612C9F" w14:paraId="5A45D840" w14:textId="77777777">
            <w:r w:rsidRPr="00612C9F">
              <w:t>Oprogramowanie umożliwiające wymianę EDM z Platformą P1 oraz innymi świadczeniodawcami. Rozwiązanie powinno: </w:t>
            </w:r>
          </w:p>
          <w:p w:rsidRPr="00612C9F" w:rsidR="00612C9F" w:rsidP="00723030" w:rsidRDefault="00612C9F" w14:paraId="4485EC03" w14:textId="77777777">
            <w:pPr>
              <w:numPr>
                <w:ilvl w:val="0"/>
                <w:numId w:val="33"/>
              </w:numPr>
            </w:pPr>
            <w:r w:rsidRPr="00612C9F">
              <w:t>umożliwiać indeksowanie EDM w Rejestrze EDM w P1 </w:t>
            </w:r>
          </w:p>
          <w:p w:rsidRPr="00612C9F" w:rsidR="00612C9F" w:rsidP="00723030" w:rsidRDefault="00612C9F" w14:paraId="60BC03FB" w14:textId="77777777">
            <w:pPr>
              <w:numPr>
                <w:ilvl w:val="0"/>
                <w:numId w:val="34"/>
              </w:numPr>
            </w:pPr>
            <w:r w:rsidRPr="00612C9F">
              <w:t>umożliwiać rejestrowania ZM w P1 </w:t>
            </w:r>
          </w:p>
          <w:p w:rsidRPr="00612C9F" w:rsidR="00612C9F" w:rsidP="00723030" w:rsidRDefault="00612C9F" w14:paraId="27F1ACAC" w14:textId="77777777">
            <w:pPr>
              <w:numPr>
                <w:ilvl w:val="0"/>
                <w:numId w:val="35"/>
              </w:numPr>
            </w:pPr>
            <w:r w:rsidRPr="00612C9F">
              <w:t>umożliwiać obsługę zamówień na receptę z IKP </w:t>
            </w:r>
          </w:p>
          <w:p w:rsidRPr="00612C9F" w:rsidR="00612C9F" w:rsidP="00723030" w:rsidRDefault="00612C9F" w14:paraId="7D79F8F4" w14:textId="77777777">
            <w:pPr>
              <w:numPr>
                <w:ilvl w:val="0"/>
                <w:numId w:val="36"/>
              </w:numPr>
            </w:pPr>
            <w:r w:rsidRPr="00612C9F">
              <w:t>umożliwiać obsługę komunikacji z CeR </w:t>
            </w:r>
          </w:p>
          <w:p w:rsidRPr="00612C9F" w:rsidR="00612C9F" w:rsidP="00723030" w:rsidRDefault="00612C9F" w14:paraId="4B50AADE" w14:textId="77777777">
            <w:pPr>
              <w:numPr>
                <w:ilvl w:val="0"/>
                <w:numId w:val="37"/>
              </w:numPr>
            </w:pPr>
            <w:r w:rsidRPr="00612C9F">
              <w:t>być oparte na technologii nie wymagającej otwierania sieci w infrastrukturze lokalnej placówki na potrzeby udostępniania EDM, np. chmura </w:t>
            </w:r>
          </w:p>
          <w:p w:rsidRPr="00612C9F" w:rsidR="00612C9F" w:rsidP="00723030" w:rsidRDefault="00612C9F" w14:paraId="70B7D4CC" w14:textId="77777777">
            <w:pPr>
              <w:numPr>
                <w:ilvl w:val="0"/>
                <w:numId w:val="38"/>
              </w:numPr>
            </w:pPr>
            <w:r w:rsidRPr="00612C9F">
              <w:t>umożliwiać wybór lokalizacji przechowywania danych na obszarze UE </w:t>
            </w:r>
          </w:p>
          <w:p w:rsidRPr="00612C9F" w:rsidR="00612C9F" w:rsidP="00723030" w:rsidRDefault="00612C9F" w14:paraId="576B8141" w14:textId="77777777">
            <w:pPr>
              <w:numPr>
                <w:ilvl w:val="0"/>
                <w:numId w:val="39"/>
              </w:numPr>
            </w:pPr>
            <w:r w:rsidRPr="00612C9F">
              <w:t>umożliwiać pracę na dwóch lokalizacjach przechowywania danych jednocześnie</w:t>
            </w:r>
          </w:p>
          <w:p w:rsidRPr="00325928" w:rsidR="00325928" w:rsidP="00325928" w:rsidRDefault="00325928" w14:paraId="7997CD0B" w14:textId="77777777"/>
          <w:p w:rsidRPr="00CB7382" w:rsidR="00CB7382" w:rsidP="00723030" w:rsidRDefault="00CB7382" w14:paraId="509AC46A" w14:textId="312F7EDA">
            <w:pPr>
              <w:numPr>
                <w:ilvl w:val="0"/>
                <w:numId w:val="30"/>
              </w:numPr>
              <w:rPr>
                <w:b/>
                <w:bCs/>
              </w:rPr>
            </w:pPr>
            <w:r w:rsidRPr="00CB7382">
              <w:rPr>
                <w:b/>
                <w:bCs/>
              </w:rPr>
              <w:t>Wymogi dla Rozwiązań Równoważnych</w:t>
            </w:r>
          </w:p>
          <w:p w:rsidRPr="00CB7382" w:rsidR="00CB7382" w:rsidP="00CB7382" w:rsidRDefault="00CB7382" w14:paraId="5C6E0A1F" w14:textId="77777777">
            <w:r w:rsidRPr="00CB7382">
              <w:t>W przypadku zaoferowania rozwiązania innego niż "Pakiety licencyjne EDM Point dla systemu KS-EDM Suite", Wykonawca zobowiązany jest do wykazania w ofercie, że oferowane rozwiązanie:</w:t>
            </w:r>
          </w:p>
          <w:p w:rsidRPr="00CB7382" w:rsidR="00CB7382" w:rsidP="00723030" w:rsidRDefault="00CB7382" w14:paraId="04872B85" w14:textId="77777777">
            <w:pPr>
              <w:numPr>
                <w:ilvl w:val="0"/>
                <w:numId w:val="29"/>
              </w:numPr>
            </w:pPr>
            <w:r w:rsidRPr="00CB7382">
              <w:t>Jest w pełni kompatybilne z bazą danych systemu HIS Zamawiającego na poziomie struktur danych (nie wymaga ręcznego przepisywania danych).</w:t>
            </w:r>
          </w:p>
          <w:p w:rsidRPr="00CB7382" w:rsidR="00CB7382" w:rsidP="00723030" w:rsidRDefault="00CB7382" w14:paraId="509D4224" w14:textId="77777777">
            <w:pPr>
              <w:numPr>
                <w:ilvl w:val="0"/>
                <w:numId w:val="29"/>
              </w:numPr>
            </w:pPr>
            <w:r w:rsidRPr="00CB7382">
              <w:t>Posiada udokumentowane, działające interfejsy API pozwalające na komunikację z modułami medycznymi posiadanymi przez Zamawiającego.</w:t>
            </w:r>
          </w:p>
          <w:p w:rsidRPr="00CB7382" w:rsidR="00CB7382" w:rsidP="00723030" w:rsidRDefault="00CB7382" w14:paraId="3BFF3B17" w14:textId="77777777">
            <w:pPr>
              <w:numPr>
                <w:ilvl w:val="0"/>
                <w:numId w:val="29"/>
              </w:numPr>
            </w:pPr>
            <w:r w:rsidRPr="00CB7382">
              <w:t>Zapewnia ten sam poziom bezpieczeństwa (potwierdzony certyfikatem ISO 27001 producenta).</w:t>
            </w:r>
          </w:p>
          <w:p w:rsidRPr="00CB7382" w:rsidR="00CB7382" w:rsidP="00723030" w:rsidRDefault="00CB7382" w14:paraId="498ABD4B" w14:textId="77777777">
            <w:pPr>
              <w:numPr>
                <w:ilvl w:val="0"/>
                <w:numId w:val="29"/>
              </w:numPr>
            </w:pPr>
            <w:r w:rsidRPr="00CB7382">
              <w:t>W cenie oferty zawarty jest koszt pełnej migracji danych, instalacji, konfiguracji oraz przeszkolenia personelu, a także koszt ewentualnych licencji dostępowych do bazy danych systemu HIS, niezbędnych do działania rozwiązania równoważnego.</w:t>
            </w:r>
          </w:p>
          <w:p w:rsidR="00621BBC" w:rsidP="00621BBC" w:rsidRDefault="00621BBC" w14:paraId="3CC2DACA" w14:textId="77777777"/>
        </w:tc>
      </w:tr>
    </w:tbl>
    <w:p w:rsidRPr="00621BBC" w:rsidR="00621BBC" w:rsidP="00621BBC" w:rsidRDefault="00621BBC" w14:paraId="58901FA6" w14:textId="77777777"/>
    <w:p w:rsidR="0086106F" w:rsidP="0086106F" w:rsidRDefault="0086106F" w14:paraId="5CB638FF" w14:textId="016F3C00">
      <w:pPr>
        <w:pStyle w:val="Nagwek2"/>
      </w:pPr>
      <w:bookmarkStart w:name="_Toc221794053" w:id="26"/>
      <w:r>
        <w:t>System kolejkowy dla poradni</w:t>
      </w:r>
      <w:r w:rsidR="0071220C">
        <w:t xml:space="preserve"> - </w:t>
      </w:r>
      <w:r>
        <w:t>infokioski i monitory przygabinetowe</w:t>
      </w:r>
      <w:bookmarkEnd w:id="26"/>
      <w:r>
        <w:t xml:space="preserve"> </w:t>
      </w:r>
    </w:p>
    <w:p w:rsidR="00413AB9" w:rsidP="00413AB9" w:rsidRDefault="00413AB9" w14:paraId="68F630D1" w14:textId="0C39986A">
      <w:pPr>
        <w:pStyle w:val="Nagwek3"/>
      </w:pPr>
      <w:bookmarkStart w:name="_Toc221794054" w:id="27"/>
      <w:r>
        <w:t>System kolejkowy</w:t>
      </w:r>
      <w:bookmarkEnd w:id="27"/>
    </w:p>
    <w:tbl>
      <w:tblPr>
        <w:tblW w:w="5000" w:type="pct"/>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left w:w="0" w:type="dxa"/>
          <w:right w:w="0" w:type="dxa"/>
        </w:tblCellMar>
        <w:tblLook w:val="04A0" w:firstRow="1" w:lastRow="0" w:firstColumn="1" w:lastColumn="0" w:noHBand="0" w:noVBand="1"/>
      </w:tblPr>
      <w:tblGrid>
        <w:gridCol w:w="983"/>
        <w:gridCol w:w="8069"/>
      </w:tblGrid>
      <w:tr w:rsidR="00C601F2" w:rsidTr="00C601F2" w14:paraId="30138B8C" w14:textId="77777777">
        <w:trPr>
          <w:trHeight w:val="360"/>
        </w:trPr>
        <w:tc>
          <w:tcPr>
            <w:tcW w:w="543" w:type="pct"/>
            <w:shd w:val="clear" w:color="auto" w:fill="CCCCCC"/>
          </w:tcPr>
          <w:p w:rsidR="00C601F2" w:rsidP="002B2FCD" w:rsidRDefault="00C601F2" w14:paraId="28AB9588" w14:textId="28416524">
            <w:pPr>
              <w:spacing w:after="0" w:line="240" w:lineRule="auto"/>
              <w:rPr>
                <w:rFonts w:ascii="Aptos" w:hAnsi="Aptos"/>
                <w:b/>
                <w:bCs/>
                <w:color w:val="000000"/>
                <w14:ligatures w14:val="none"/>
              </w:rPr>
            </w:pPr>
            <w:r>
              <w:rPr>
                <w:rFonts w:ascii="Aptos" w:hAnsi="Aptos"/>
                <w:b/>
                <w:bCs/>
                <w:color w:val="000000"/>
                <w14:ligatures w14:val="none"/>
              </w:rPr>
              <w:t xml:space="preserve">Lp. </w:t>
            </w:r>
          </w:p>
        </w:tc>
        <w:tc>
          <w:tcPr>
            <w:tcW w:w="4457" w:type="pct"/>
            <w:shd w:val="clear" w:color="auto" w:fill="CCCCCC"/>
            <w:tcMar>
              <w:top w:w="0" w:type="dxa"/>
              <w:left w:w="70" w:type="dxa"/>
              <w:bottom w:w="0" w:type="dxa"/>
              <w:right w:w="70" w:type="dxa"/>
            </w:tcMar>
            <w:vAlign w:val="center"/>
            <w:hideMark/>
          </w:tcPr>
          <w:p w:rsidR="00C601F2" w:rsidP="002B2FCD" w:rsidRDefault="00C601F2" w14:paraId="3AB0EA26" w14:textId="721B9EE4">
            <w:pPr>
              <w:spacing w:after="0" w:line="240" w:lineRule="auto"/>
            </w:pPr>
            <w:r>
              <w:rPr>
                <w:rFonts w:ascii="Aptos" w:hAnsi="Aptos"/>
                <w:b/>
                <w:bCs/>
                <w:color w:val="000000"/>
                <w14:ligatures w14:val="none"/>
              </w:rPr>
              <w:t>Funkcjonalności systemu kolejkowego</w:t>
            </w:r>
          </w:p>
        </w:tc>
      </w:tr>
      <w:tr w:rsidR="00C601F2" w:rsidTr="00C601F2" w14:paraId="5C28FF7C" w14:textId="77777777">
        <w:trPr>
          <w:trHeight w:val="700"/>
        </w:trPr>
        <w:tc>
          <w:tcPr>
            <w:tcW w:w="543" w:type="pct"/>
          </w:tcPr>
          <w:p w:rsidRPr="00C601F2" w:rsidR="00C601F2" w:rsidP="00723030" w:rsidRDefault="00C601F2" w14:paraId="0E5E3738"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78DD483B" w14:textId="312FB5CD">
            <w:pPr>
              <w:spacing w:after="0" w:line="240" w:lineRule="auto"/>
            </w:pPr>
            <w:r>
              <w:rPr>
                <w:rFonts w:ascii="Aptos" w:hAnsi="Aptos"/>
                <w:color w:val="000000"/>
                <w14:ligatures w14:val="none"/>
              </w:rPr>
              <w:t>Możliwość obsługi harmonogramu przyjęć (grafików) zdefiniowanych w systemie medycznym (terminarz pracownika/terminarz gabinetu/urządzenia).</w:t>
            </w:r>
          </w:p>
        </w:tc>
      </w:tr>
      <w:tr w:rsidR="00C601F2" w:rsidTr="00C601F2" w14:paraId="03D3A6F3" w14:textId="77777777">
        <w:trPr>
          <w:trHeight w:val="700"/>
        </w:trPr>
        <w:tc>
          <w:tcPr>
            <w:tcW w:w="543" w:type="pct"/>
          </w:tcPr>
          <w:p w:rsidRPr="00C601F2" w:rsidR="00C601F2" w:rsidP="00723030" w:rsidRDefault="00C601F2" w14:paraId="2B4007B7"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2BDE2239" w14:textId="6541E020">
            <w:pPr>
              <w:spacing w:after="0" w:line="240" w:lineRule="auto"/>
            </w:pPr>
            <w:r>
              <w:rPr>
                <w:rFonts w:ascii="Aptos" w:hAnsi="Aptos"/>
                <w:color w:val="000000"/>
                <w14:ligatures w14:val="none"/>
              </w:rPr>
              <w:t>System Kolejkowy musi być zintegrowany w sposób automatyczny (bez plików pośrednich) z użytkowanym systemem medycznym.</w:t>
            </w:r>
          </w:p>
        </w:tc>
      </w:tr>
      <w:tr w:rsidR="00C601F2" w:rsidTr="00C601F2" w14:paraId="6092393C" w14:textId="77777777">
        <w:trPr>
          <w:trHeight w:val="360"/>
        </w:trPr>
        <w:tc>
          <w:tcPr>
            <w:tcW w:w="543" w:type="pct"/>
          </w:tcPr>
          <w:p w:rsidRPr="00C601F2" w:rsidR="00C601F2" w:rsidP="00723030" w:rsidRDefault="00C601F2" w14:paraId="0B04E2EC"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69B85B44" w14:textId="2AB8B502">
            <w:pPr>
              <w:spacing w:after="0" w:line="240" w:lineRule="auto"/>
            </w:pPr>
            <w:r>
              <w:rPr>
                <w:rFonts w:ascii="Aptos" w:hAnsi="Aptos"/>
                <w:color w:val="000000"/>
                <w14:ligatures w14:val="none"/>
              </w:rPr>
              <w:t>Możliwość integracji rozwiązania z drukarkami biletów i skanerami zamieszczonymi w kioskach – wydruk dla pacjenta</w:t>
            </w:r>
          </w:p>
        </w:tc>
      </w:tr>
      <w:tr w:rsidR="00C601F2" w:rsidTr="00C601F2" w14:paraId="017431C4" w14:textId="77777777">
        <w:trPr>
          <w:trHeight w:val="680"/>
        </w:trPr>
        <w:tc>
          <w:tcPr>
            <w:tcW w:w="543" w:type="pct"/>
          </w:tcPr>
          <w:p w:rsidRPr="00C601F2" w:rsidR="00C601F2" w:rsidP="00723030" w:rsidRDefault="00C601F2" w14:paraId="502C8A33"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64AAA476" w14:textId="3E369CDC">
            <w:pPr>
              <w:spacing w:after="0" w:line="240" w:lineRule="auto"/>
            </w:pPr>
            <w:r>
              <w:rPr>
                <w:rFonts w:ascii="Aptos" w:hAnsi="Aptos"/>
                <w:color w:val="000000"/>
                <w14:ligatures w14:val="none"/>
              </w:rPr>
              <w:t>Funkcjonalność współdziałania i sterowania wyświetlaczem graficznych (panel LCD/tablet) przy gabinecie/gabinetach lekarskich. tj.:</w:t>
            </w:r>
          </w:p>
        </w:tc>
      </w:tr>
      <w:tr w:rsidR="00C601F2" w:rsidTr="00C601F2" w14:paraId="3285F344" w14:textId="77777777">
        <w:trPr>
          <w:trHeight w:val="340"/>
        </w:trPr>
        <w:tc>
          <w:tcPr>
            <w:tcW w:w="543" w:type="pct"/>
          </w:tcPr>
          <w:p w:rsidRPr="00C601F2" w:rsidR="00C601F2" w:rsidP="00723030" w:rsidRDefault="00C601F2" w14:paraId="2208062D"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61A5D915" w14:textId="00965358">
            <w:pPr>
              <w:spacing w:after="0" w:line="240" w:lineRule="auto"/>
            </w:pPr>
            <w:r>
              <w:rPr>
                <w:rFonts w:ascii="Aptos" w:hAnsi="Aptos"/>
                <w:color w:val="000000"/>
                <w14:ligatures w14:val="none"/>
              </w:rPr>
              <w:t>prezentacji informacji na temat lekarza zalogowanego do systemu w tym gabinecie,</w:t>
            </w:r>
          </w:p>
        </w:tc>
      </w:tr>
      <w:tr w:rsidR="00C601F2" w:rsidTr="00C601F2" w14:paraId="3910C45E" w14:textId="77777777">
        <w:trPr>
          <w:trHeight w:val="340"/>
        </w:trPr>
        <w:tc>
          <w:tcPr>
            <w:tcW w:w="543" w:type="pct"/>
          </w:tcPr>
          <w:p w:rsidRPr="00C601F2" w:rsidR="00C601F2" w:rsidP="00723030" w:rsidRDefault="00C601F2" w14:paraId="01C13E12"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57D24793" w14:textId="022FE06C">
            <w:pPr>
              <w:spacing w:after="0" w:line="240" w:lineRule="auto"/>
            </w:pPr>
            <w:r>
              <w:rPr>
                <w:rFonts w:ascii="Aptos" w:hAnsi="Aptos"/>
                <w:color w:val="000000"/>
                <w14:ligatures w14:val="none"/>
              </w:rPr>
              <w:t>zajętości lekarza  "trwa wizyta",</w:t>
            </w:r>
          </w:p>
        </w:tc>
      </w:tr>
      <w:tr w:rsidR="00C601F2" w:rsidTr="00C601F2" w14:paraId="5FE8C058" w14:textId="77777777">
        <w:trPr>
          <w:trHeight w:val="360"/>
        </w:trPr>
        <w:tc>
          <w:tcPr>
            <w:tcW w:w="543" w:type="pct"/>
          </w:tcPr>
          <w:p w:rsidRPr="00C601F2" w:rsidR="00C601F2" w:rsidP="00723030" w:rsidRDefault="00C601F2" w14:paraId="2F50A1FD"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534A2E8D" w14:textId="160A9707">
            <w:pPr>
              <w:spacing w:after="0" w:line="240" w:lineRule="auto"/>
            </w:pPr>
            <w:r>
              <w:rPr>
                <w:rFonts w:ascii="Aptos" w:hAnsi="Aptos"/>
                <w:color w:val="000000"/>
                <w14:ligatures w14:val="none"/>
              </w:rPr>
              <w:t>numeru przyjmowanego pacjenta.</w:t>
            </w:r>
          </w:p>
        </w:tc>
      </w:tr>
      <w:tr w:rsidR="00C601F2" w:rsidTr="00C601F2" w14:paraId="394CC422" w14:textId="77777777">
        <w:trPr>
          <w:trHeight w:val="340"/>
        </w:trPr>
        <w:tc>
          <w:tcPr>
            <w:tcW w:w="543" w:type="pct"/>
          </w:tcPr>
          <w:p w:rsidRPr="00C601F2" w:rsidR="00C601F2" w:rsidP="00723030" w:rsidRDefault="00C601F2" w14:paraId="73101E18"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7F27EA19" w14:textId="6FB44D8D">
            <w:pPr>
              <w:spacing w:after="0" w:line="240" w:lineRule="auto"/>
            </w:pPr>
            <w:r>
              <w:rPr>
                <w:rFonts w:ascii="Aptos" w:hAnsi="Aptos"/>
                <w:color w:val="000000"/>
                <w14:ligatures w14:val="none"/>
              </w:rPr>
              <w:t>Podsystem ma możliwość sterowania wyświetlaczami w zakresie:</w:t>
            </w:r>
          </w:p>
        </w:tc>
      </w:tr>
      <w:tr w:rsidR="00C601F2" w:rsidTr="00C601F2" w14:paraId="7EB8CBE7" w14:textId="77777777">
        <w:trPr>
          <w:trHeight w:val="680"/>
        </w:trPr>
        <w:tc>
          <w:tcPr>
            <w:tcW w:w="543" w:type="pct"/>
          </w:tcPr>
          <w:p w:rsidRPr="00C601F2" w:rsidR="00C601F2" w:rsidP="00723030" w:rsidRDefault="00C601F2" w14:paraId="7A4B5FA8"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510D1A5A" w14:textId="2F982189">
            <w:pPr>
              <w:spacing w:after="0" w:line="240" w:lineRule="auto"/>
            </w:pPr>
            <w:r>
              <w:rPr>
                <w:rFonts w:ascii="Aptos" w:hAnsi="Aptos"/>
                <w:color w:val="000000"/>
                <w14:ligatures w14:val="none"/>
              </w:rPr>
              <w:t>konfiguracji gabinetów, które ma obsługiwać wskazany wyświetlacz (jako wyświetlacz przy jednym gabinecie lub w poczekalni obsługujący wskazane gabinety),</w:t>
            </w:r>
          </w:p>
        </w:tc>
      </w:tr>
      <w:tr w:rsidR="00C601F2" w:rsidTr="00C601F2" w14:paraId="6E8EC298" w14:textId="77777777">
        <w:trPr>
          <w:trHeight w:val="340"/>
        </w:trPr>
        <w:tc>
          <w:tcPr>
            <w:tcW w:w="543" w:type="pct"/>
          </w:tcPr>
          <w:p w:rsidRPr="00C601F2" w:rsidR="00C601F2" w:rsidP="00723030" w:rsidRDefault="00C601F2" w14:paraId="69391739"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12735BA0" w14:textId="1450577D">
            <w:pPr>
              <w:spacing w:after="0" w:line="240" w:lineRule="auto"/>
            </w:pPr>
            <w:r>
              <w:rPr>
                <w:rFonts w:ascii="Aptos" w:hAnsi="Aptos"/>
                <w:color w:val="000000"/>
                <w14:ligatures w14:val="none"/>
              </w:rPr>
              <w:t>wyświetlania, imienia i nazwiska oraz specjalizacji lekarza, który przyjmuje w danym gabinecie,</w:t>
            </w:r>
          </w:p>
        </w:tc>
      </w:tr>
      <w:tr w:rsidR="00C601F2" w:rsidTr="00C601F2" w14:paraId="340B6B31" w14:textId="77777777">
        <w:trPr>
          <w:trHeight w:val="340"/>
        </w:trPr>
        <w:tc>
          <w:tcPr>
            <w:tcW w:w="543" w:type="pct"/>
          </w:tcPr>
          <w:p w:rsidRPr="00C601F2" w:rsidR="00C601F2" w:rsidP="00723030" w:rsidRDefault="00C601F2" w14:paraId="0C9575B5"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75CC2745" w14:textId="092C8921">
            <w:pPr>
              <w:spacing w:after="0" w:line="240" w:lineRule="auto"/>
            </w:pPr>
            <w:r>
              <w:rPr>
                <w:rFonts w:ascii="Aptos" w:hAnsi="Aptos"/>
                <w:color w:val="000000"/>
                <w14:ligatures w14:val="none"/>
              </w:rPr>
              <w:t>zmiany kolorystycznej interfejsu,</w:t>
            </w:r>
          </w:p>
        </w:tc>
      </w:tr>
      <w:tr w:rsidR="00C601F2" w:rsidTr="00C601F2" w14:paraId="0FD13F99" w14:textId="77777777">
        <w:trPr>
          <w:trHeight w:val="680"/>
        </w:trPr>
        <w:tc>
          <w:tcPr>
            <w:tcW w:w="543" w:type="pct"/>
          </w:tcPr>
          <w:p w:rsidRPr="00C601F2" w:rsidR="00C601F2" w:rsidP="00723030" w:rsidRDefault="00C601F2" w14:paraId="18C44C34"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351C0AA6" w14:textId="13114658">
            <w:pPr>
              <w:spacing w:after="0" w:line="240" w:lineRule="auto"/>
            </w:pPr>
            <w:r>
              <w:rPr>
                <w:rFonts w:ascii="Aptos" w:hAnsi="Aptos"/>
                <w:color w:val="000000"/>
                <w14:ligatures w14:val="none"/>
              </w:rPr>
              <w:t>wyświetlania dodatkowych informacji np. o planowanych akcjach profilaktycznych prowadzonych w placówce,</w:t>
            </w:r>
          </w:p>
        </w:tc>
      </w:tr>
      <w:tr w:rsidR="00C601F2" w:rsidTr="00C601F2" w14:paraId="2C0C9E95" w14:textId="77777777">
        <w:trPr>
          <w:trHeight w:val="700"/>
        </w:trPr>
        <w:tc>
          <w:tcPr>
            <w:tcW w:w="543" w:type="pct"/>
          </w:tcPr>
          <w:p w:rsidRPr="00C601F2" w:rsidR="00C601F2" w:rsidP="00723030" w:rsidRDefault="00C601F2" w14:paraId="1CA4C6F1"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69819A62" w14:textId="43BBF4A2">
            <w:pPr>
              <w:spacing w:after="0" w:line="240" w:lineRule="auto"/>
            </w:pPr>
            <w:r>
              <w:rPr>
                <w:rFonts w:ascii="Aptos" w:hAnsi="Aptos"/>
                <w:color w:val="000000"/>
                <w14:ligatures w14:val="none"/>
              </w:rPr>
              <w:t>dźwiękowego powiadomienia pacjentów o fakcie zaproszenia kolejnego pacjenta do gabinetu. System zintegrowany z lektorem online</w:t>
            </w:r>
          </w:p>
        </w:tc>
      </w:tr>
      <w:tr w:rsidR="00C601F2" w:rsidTr="00C601F2" w14:paraId="7812E450" w14:textId="77777777">
        <w:trPr>
          <w:trHeight w:val="340"/>
        </w:trPr>
        <w:tc>
          <w:tcPr>
            <w:tcW w:w="543" w:type="pct"/>
          </w:tcPr>
          <w:p w:rsidRPr="00C601F2" w:rsidR="00C601F2" w:rsidP="00723030" w:rsidRDefault="00C601F2" w14:paraId="1B783725"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7B2C9311" w14:textId="6BE3C136">
            <w:pPr>
              <w:spacing w:after="0" w:line="240" w:lineRule="auto"/>
            </w:pPr>
            <w:r>
              <w:rPr>
                <w:rFonts w:ascii="Aptos" w:hAnsi="Aptos"/>
                <w:color w:val="000000"/>
                <w14:ligatures w14:val="none"/>
              </w:rPr>
              <w:t>Podsystem posiada funkcjonalności współpracy z infokioskami w celu umożliwienia:</w:t>
            </w:r>
          </w:p>
        </w:tc>
      </w:tr>
      <w:tr w:rsidR="00C601F2" w:rsidTr="00C601F2" w14:paraId="7F7FDCD3" w14:textId="77777777">
        <w:trPr>
          <w:trHeight w:val="340"/>
        </w:trPr>
        <w:tc>
          <w:tcPr>
            <w:tcW w:w="543" w:type="pct"/>
          </w:tcPr>
          <w:p w:rsidRPr="00C601F2" w:rsidR="00C601F2" w:rsidP="00723030" w:rsidRDefault="00C601F2" w14:paraId="721060BA"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07CDDC0F" w14:textId="6CAADDEB">
            <w:pPr>
              <w:spacing w:after="0" w:line="240" w:lineRule="auto"/>
            </w:pPr>
            <w:r>
              <w:rPr>
                <w:rFonts w:ascii="Aptos" w:hAnsi="Aptos"/>
                <w:color w:val="000000"/>
                <w14:ligatures w14:val="none"/>
              </w:rPr>
              <w:t>sprawdzenia przez pacjenta listy  wizyt w jednostce w danym dniu</w:t>
            </w:r>
          </w:p>
        </w:tc>
      </w:tr>
      <w:tr w:rsidR="00C601F2" w:rsidTr="00C601F2" w14:paraId="3CEEF92B" w14:textId="77777777">
        <w:trPr>
          <w:trHeight w:val="340"/>
        </w:trPr>
        <w:tc>
          <w:tcPr>
            <w:tcW w:w="543" w:type="pct"/>
          </w:tcPr>
          <w:p w:rsidRPr="00C601F2" w:rsidR="00C601F2" w:rsidP="00723030" w:rsidRDefault="00C601F2" w14:paraId="7B44CA0D"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67477F63" w14:textId="34FA2406">
            <w:pPr>
              <w:spacing w:after="0" w:line="240" w:lineRule="auto"/>
            </w:pPr>
            <w:r>
              <w:rPr>
                <w:rFonts w:ascii="Aptos" w:hAnsi="Aptos"/>
                <w:color w:val="000000"/>
                <w14:ligatures w14:val="none"/>
              </w:rPr>
              <w:t>sprawdzenia i potwierdzenia przybycia do lekarza na wizytę w danym dniu,</w:t>
            </w:r>
          </w:p>
        </w:tc>
      </w:tr>
      <w:tr w:rsidR="00C601F2" w:rsidTr="00C601F2" w14:paraId="597FEEA2" w14:textId="77777777">
        <w:trPr>
          <w:trHeight w:val="340"/>
        </w:trPr>
        <w:tc>
          <w:tcPr>
            <w:tcW w:w="543" w:type="pct"/>
          </w:tcPr>
          <w:p w:rsidRPr="00C601F2" w:rsidR="00C601F2" w:rsidP="00723030" w:rsidRDefault="00C601F2" w14:paraId="6CA9EF97"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36D9B84B" w14:textId="49A57C9A">
            <w:pPr>
              <w:spacing w:after="0" w:line="240" w:lineRule="auto"/>
            </w:pPr>
            <w:r>
              <w:rPr>
                <w:rFonts w:ascii="Aptos" w:hAnsi="Aptos"/>
                <w:color w:val="000000"/>
                <w14:ligatures w14:val="none"/>
              </w:rPr>
              <w:t>wydrukowania/sprawdzenia numeru w systemie przywoławczym  w kolejce do lekarza,</w:t>
            </w:r>
          </w:p>
        </w:tc>
      </w:tr>
      <w:tr w:rsidR="00C601F2" w:rsidTr="00C601F2" w14:paraId="488E07CE" w14:textId="77777777">
        <w:trPr>
          <w:trHeight w:val="340"/>
        </w:trPr>
        <w:tc>
          <w:tcPr>
            <w:tcW w:w="543" w:type="pct"/>
          </w:tcPr>
          <w:p w:rsidRPr="00C601F2" w:rsidR="00C601F2" w:rsidP="00723030" w:rsidRDefault="00C601F2" w14:paraId="07538466"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1BF2B171" w14:textId="4CCA48B1">
            <w:pPr>
              <w:spacing w:after="0" w:line="240" w:lineRule="auto"/>
            </w:pPr>
            <w:r>
              <w:rPr>
                <w:rFonts w:ascii="Aptos" w:hAnsi="Aptos"/>
                <w:color w:val="000000"/>
                <w14:ligatures w14:val="none"/>
              </w:rPr>
              <w:t>Możliwość ustawiania parametrów kolejki:</w:t>
            </w:r>
          </w:p>
        </w:tc>
      </w:tr>
      <w:tr w:rsidR="00C601F2" w:rsidTr="00C601F2" w14:paraId="00F34D73" w14:textId="77777777">
        <w:trPr>
          <w:trHeight w:val="340"/>
        </w:trPr>
        <w:tc>
          <w:tcPr>
            <w:tcW w:w="543" w:type="pct"/>
          </w:tcPr>
          <w:p w:rsidRPr="00C601F2" w:rsidR="00C601F2" w:rsidP="00723030" w:rsidRDefault="00C601F2" w14:paraId="6262DFC9"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0BCE35D1" w14:textId="7DEF5A29">
            <w:pPr>
              <w:spacing w:after="0" w:line="240" w:lineRule="auto"/>
            </w:pPr>
            <w:r>
              <w:rPr>
                <w:rFonts w:ascii="Aptos" w:hAnsi="Aptos"/>
                <w:color w:val="000000"/>
                <w14:ligatures w14:val="none"/>
              </w:rPr>
              <w:t>konfiguracja przypisania do fizycznego gabinetu</w:t>
            </w:r>
          </w:p>
        </w:tc>
      </w:tr>
      <w:tr w:rsidR="00C601F2" w:rsidTr="00C601F2" w14:paraId="3784C078" w14:textId="77777777">
        <w:trPr>
          <w:trHeight w:val="340"/>
        </w:trPr>
        <w:tc>
          <w:tcPr>
            <w:tcW w:w="543" w:type="pct"/>
          </w:tcPr>
          <w:p w:rsidRPr="00C601F2" w:rsidR="00C601F2" w:rsidP="00723030" w:rsidRDefault="00C601F2" w14:paraId="035EE031"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10EEE2F0" w14:textId="5C9CB880">
            <w:pPr>
              <w:spacing w:after="0" w:line="240" w:lineRule="auto"/>
            </w:pPr>
            <w:r>
              <w:rPr>
                <w:rFonts w:ascii="Aptos" w:hAnsi="Aptos"/>
                <w:color w:val="000000"/>
                <w14:ligatures w14:val="none"/>
              </w:rPr>
              <w:t>konfiguracja sposobu prezentacji informacji,</w:t>
            </w:r>
          </w:p>
        </w:tc>
      </w:tr>
      <w:tr w:rsidR="00C601F2" w:rsidTr="00C601F2" w14:paraId="616C8A95" w14:textId="77777777">
        <w:trPr>
          <w:trHeight w:val="340"/>
        </w:trPr>
        <w:tc>
          <w:tcPr>
            <w:tcW w:w="543" w:type="pct"/>
          </w:tcPr>
          <w:p w:rsidRPr="00C601F2" w:rsidR="00C601F2" w:rsidP="00723030" w:rsidRDefault="00C601F2" w14:paraId="5E2AC7FC"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7AD8922C" w14:textId="7B67F4E4">
            <w:pPr>
              <w:spacing w:after="0" w:line="240" w:lineRule="auto"/>
            </w:pPr>
            <w:r>
              <w:rPr>
                <w:rFonts w:ascii="Aptos" w:hAnsi="Aptos"/>
                <w:color w:val="000000"/>
                <w14:ligatures w14:val="none"/>
              </w:rPr>
              <w:t>konfiguracja oznaczeń gabinetów</w:t>
            </w:r>
          </w:p>
        </w:tc>
      </w:tr>
      <w:tr w:rsidR="00C601F2" w:rsidTr="00C601F2" w14:paraId="49090901" w14:textId="77777777">
        <w:trPr>
          <w:trHeight w:val="360"/>
        </w:trPr>
        <w:tc>
          <w:tcPr>
            <w:tcW w:w="543" w:type="pct"/>
          </w:tcPr>
          <w:p w:rsidRPr="00C601F2" w:rsidR="00C601F2" w:rsidP="00723030" w:rsidRDefault="00C601F2" w14:paraId="73D0C7BF"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1C0D65D9" w14:textId="5A9A7D96">
            <w:pPr>
              <w:spacing w:after="0" w:line="240" w:lineRule="auto"/>
            </w:pPr>
            <w:r>
              <w:rPr>
                <w:rFonts w:ascii="Aptos" w:hAnsi="Aptos"/>
                <w:color w:val="000000"/>
                <w14:ligatures w14:val="none"/>
              </w:rPr>
              <w:t>nazwa kolejki</w:t>
            </w:r>
          </w:p>
        </w:tc>
      </w:tr>
      <w:tr w:rsidR="00C601F2" w:rsidTr="00C601F2" w14:paraId="155D06A8" w14:textId="77777777">
        <w:trPr>
          <w:trHeight w:val="360"/>
        </w:trPr>
        <w:tc>
          <w:tcPr>
            <w:tcW w:w="543" w:type="pct"/>
          </w:tcPr>
          <w:p w:rsidRPr="00C601F2" w:rsidR="00C601F2" w:rsidP="00723030" w:rsidRDefault="00C601F2" w14:paraId="6589C72F"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7AAB36AA" w14:textId="68C4EB75">
            <w:pPr>
              <w:spacing w:after="0" w:line="240" w:lineRule="auto"/>
            </w:pPr>
            <w:r>
              <w:rPr>
                <w:rFonts w:ascii="Aptos" w:hAnsi="Aptos"/>
                <w:color w:val="000000"/>
                <w14:ligatures w14:val="none"/>
              </w:rPr>
              <w:t>Możliwość definiowania treści na bilecie, w tym ew. komunikatu dla pacjenta.</w:t>
            </w:r>
          </w:p>
        </w:tc>
      </w:tr>
      <w:tr w:rsidR="00C601F2" w:rsidTr="00C601F2" w14:paraId="039D6E48" w14:textId="77777777">
        <w:trPr>
          <w:trHeight w:val="360"/>
        </w:trPr>
        <w:tc>
          <w:tcPr>
            <w:tcW w:w="543" w:type="pct"/>
          </w:tcPr>
          <w:p w:rsidRPr="00C601F2" w:rsidR="00C601F2" w:rsidP="00723030" w:rsidRDefault="00C601F2" w14:paraId="0E9A0E32"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2CD507EA" w14:textId="6DB33235">
            <w:pPr>
              <w:spacing w:after="0" w:line="240" w:lineRule="auto"/>
            </w:pPr>
            <w:r>
              <w:rPr>
                <w:rFonts w:ascii="Aptos" w:hAnsi="Aptos"/>
                <w:color w:val="000000"/>
                <w14:ligatures w14:val="none"/>
              </w:rPr>
              <w:t>Możliwość zarządzania statusem pacjenta w kolejce.</w:t>
            </w:r>
          </w:p>
        </w:tc>
      </w:tr>
      <w:tr w:rsidR="00C601F2" w:rsidTr="00C601F2" w14:paraId="1496824C" w14:textId="77777777">
        <w:trPr>
          <w:trHeight w:val="1380"/>
        </w:trPr>
        <w:tc>
          <w:tcPr>
            <w:tcW w:w="543" w:type="pct"/>
          </w:tcPr>
          <w:p w:rsidRPr="00C601F2" w:rsidR="00C601F2" w:rsidP="00723030" w:rsidRDefault="00C601F2" w14:paraId="1FB48450"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499C8491" w14:textId="36DB8CC7">
            <w:pPr>
              <w:spacing w:after="0" w:line="240" w:lineRule="auto"/>
            </w:pPr>
            <w:r>
              <w:rPr>
                <w:rFonts w:ascii="Aptos" w:hAnsi="Aptos"/>
                <w:color w:val="000000"/>
                <w14:ligatures w14:val="none"/>
              </w:rPr>
              <w:t>Możliwość automatycznego odwołania przywołanego pacjenta (automatyczne odwołanie pacjenta, jeżeli został on już wcześniej przywołany) oraz automatycznego odwołania innego przywołanego pacjenta (jeżeli do gabinetu został przywołany pacjent A, a następnie przywołany pacjent B, pacjent A zostanie automatycznie odwołany).</w:t>
            </w:r>
          </w:p>
        </w:tc>
      </w:tr>
      <w:tr w:rsidR="00C601F2" w:rsidTr="00C601F2" w14:paraId="5076DB97" w14:textId="77777777">
        <w:trPr>
          <w:trHeight w:val="360"/>
        </w:trPr>
        <w:tc>
          <w:tcPr>
            <w:tcW w:w="543" w:type="pct"/>
          </w:tcPr>
          <w:p w:rsidRPr="00C601F2" w:rsidR="00C601F2" w:rsidP="00723030" w:rsidRDefault="00C601F2" w14:paraId="18B7F862"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6D116C5B" w14:textId="22E07A13">
            <w:pPr>
              <w:spacing w:after="0" w:line="240" w:lineRule="auto"/>
            </w:pPr>
            <w:r>
              <w:rPr>
                <w:rFonts w:ascii="Aptos" w:hAnsi="Aptos"/>
                <w:color w:val="000000"/>
                <w14:ligatures w14:val="none"/>
              </w:rPr>
              <w:t>Możliwość zdefiniowania sygnałów dźwiękowych - integracja z lektorem on-line</w:t>
            </w:r>
          </w:p>
        </w:tc>
      </w:tr>
      <w:tr w:rsidR="00C601F2" w:rsidTr="00C601F2" w14:paraId="0C86CA95" w14:textId="77777777">
        <w:trPr>
          <w:trHeight w:val="360"/>
        </w:trPr>
        <w:tc>
          <w:tcPr>
            <w:tcW w:w="543" w:type="pct"/>
          </w:tcPr>
          <w:p w:rsidRPr="00C601F2" w:rsidR="00C601F2" w:rsidP="00723030" w:rsidRDefault="00C601F2" w14:paraId="598DCFEE"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7AD3057F" w14:textId="45E411DB">
            <w:pPr>
              <w:spacing w:after="0" w:line="240" w:lineRule="auto"/>
            </w:pPr>
            <w:r>
              <w:rPr>
                <w:rFonts w:ascii="Aptos" w:hAnsi="Aptos"/>
                <w:color w:val="000000"/>
                <w14:ligatures w14:val="none"/>
              </w:rPr>
              <w:t>Automatyzacja procesu zmiany kolejki dla pacjenta.</w:t>
            </w:r>
          </w:p>
        </w:tc>
      </w:tr>
      <w:tr w:rsidR="00C601F2" w:rsidTr="00C601F2" w14:paraId="38E9B077" w14:textId="77777777">
        <w:trPr>
          <w:trHeight w:val="700"/>
        </w:trPr>
        <w:tc>
          <w:tcPr>
            <w:tcW w:w="543" w:type="pct"/>
          </w:tcPr>
          <w:p w:rsidRPr="00C601F2" w:rsidR="00C601F2" w:rsidP="00723030" w:rsidRDefault="00C601F2" w14:paraId="31F3F347"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2A1669E8" w14:textId="1664BEAF">
            <w:pPr>
              <w:spacing w:after="0" w:line="240" w:lineRule="auto"/>
            </w:pPr>
            <w:r>
              <w:rPr>
                <w:rFonts w:ascii="Aptos" w:hAnsi="Aptos"/>
                <w:color w:val="000000"/>
                <w14:ligatures w14:val="none"/>
              </w:rPr>
              <w:t>Możliwość wywoływania pacjenta z poziomu systemu gabinetowego (moduł lekarza i moduł pracownika rehabilitacji)</w:t>
            </w:r>
          </w:p>
        </w:tc>
      </w:tr>
      <w:tr w:rsidR="00C601F2" w:rsidTr="00C601F2" w14:paraId="0710A471" w14:textId="77777777">
        <w:trPr>
          <w:trHeight w:val="360"/>
        </w:trPr>
        <w:tc>
          <w:tcPr>
            <w:tcW w:w="543" w:type="pct"/>
          </w:tcPr>
          <w:p w:rsidRPr="00C601F2" w:rsidR="00C601F2" w:rsidP="00723030" w:rsidRDefault="00C601F2" w14:paraId="434A7D6B"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78238E22" w14:textId="5F6F1376">
            <w:pPr>
              <w:spacing w:after="0" w:line="240" w:lineRule="auto"/>
            </w:pPr>
            <w:r>
              <w:rPr>
                <w:rFonts w:ascii="Aptos" w:hAnsi="Aptos"/>
                <w:color w:val="000000"/>
                <w14:ligatures w14:val="none"/>
              </w:rPr>
              <w:t>Integracja systemu kolejkowego z modułami lekarskimi i rehabilitacja</w:t>
            </w:r>
          </w:p>
        </w:tc>
      </w:tr>
      <w:tr w:rsidR="00C601F2" w:rsidTr="00C601F2" w14:paraId="0D9C9921" w14:textId="77777777">
        <w:trPr>
          <w:trHeight w:val="360"/>
        </w:trPr>
        <w:tc>
          <w:tcPr>
            <w:tcW w:w="543" w:type="pct"/>
          </w:tcPr>
          <w:p w:rsidRPr="00C601F2" w:rsidR="00C601F2" w:rsidP="00723030" w:rsidRDefault="00C601F2" w14:paraId="092548FF"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tcPr>
          <w:p w:rsidR="00C601F2" w:rsidP="002B2FCD" w:rsidRDefault="00C601F2" w14:paraId="248140B8" w14:textId="37A3273E">
            <w:pPr>
              <w:spacing w:after="0" w:line="240" w:lineRule="auto"/>
              <w:rPr>
                <w:rFonts w:ascii="Aptos" w:hAnsi="Aptos"/>
                <w:color w:val="000000"/>
                <w14:ligatures w14:val="none"/>
              </w:rPr>
            </w:pPr>
            <w:r>
              <w:rPr>
                <w:rFonts w:ascii="Aptos" w:hAnsi="Aptos"/>
                <w:color w:val="000000"/>
                <w14:ligatures w14:val="none"/>
              </w:rPr>
              <w:t>Zarządzanie statusem pacjenta w systemie gabinetowym (wywoływany, oczekujący na wywołanie, anulowanie wywołania)</w:t>
            </w:r>
          </w:p>
        </w:tc>
      </w:tr>
      <w:tr w:rsidR="00C601F2" w:rsidTr="00C601F2" w14:paraId="051C5FD1" w14:textId="77777777">
        <w:trPr>
          <w:trHeight w:val="700"/>
        </w:trPr>
        <w:tc>
          <w:tcPr>
            <w:tcW w:w="543" w:type="pct"/>
          </w:tcPr>
          <w:p w:rsidRPr="00C601F2" w:rsidR="00C601F2" w:rsidP="00723030" w:rsidRDefault="00C601F2" w14:paraId="39710256"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4BAB4900" w14:textId="5738CF2E">
            <w:pPr>
              <w:spacing w:after="0" w:line="240" w:lineRule="auto"/>
            </w:pPr>
            <w:r>
              <w:rPr>
                <w:rFonts w:ascii="Aptos" w:hAnsi="Aptos"/>
                <w:color w:val="000000"/>
                <w14:ligatures w14:val="none"/>
              </w:rPr>
              <w:t>System umożliwia przywołanie pacjenta po planowanej godzinie przyjęcia, lub wg decyzji pracownika medycznego</w:t>
            </w:r>
          </w:p>
        </w:tc>
      </w:tr>
      <w:tr w:rsidR="00C601F2" w:rsidTr="00C601F2" w14:paraId="5A1C1F43" w14:textId="77777777">
        <w:trPr>
          <w:trHeight w:val="700"/>
        </w:trPr>
        <w:tc>
          <w:tcPr>
            <w:tcW w:w="543" w:type="pct"/>
          </w:tcPr>
          <w:p w:rsidRPr="00C601F2" w:rsidR="00C601F2" w:rsidP="00723030" w:rsidRDefault="00C601F2" w14:paraId="7395B077"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2C948E19" w14:textId="481548C6">
            <w:pPr>
              <w:spacing w:after="0" w:line="240" w:lineRule="auto"/>
            </w:pPr>
            <w:r>
              <w:rPr>
                <w:rFonts w:ascii="Aptos" w:hAnsi="Aptos"/>
                <w:color w:val="000000"/>
                <w14:ligatures w14:val="none"/>
              </w:rPr>
              <w:t>Interaktywne przyciski na dotykowym ekranie z możliwością samodzielnego wydruku biletu przez pacjenta przy obsłudze infokiosku.</w:t>
            </w:r>
          </w:p>
        </w:tc>
      </w:tr>
      <w:tr w:rsidR="00C601F2" w:rsidTr="00C601F2" w14:paraId="7B312D05" w14:textId="77777777">
        <w:trPr>
          <w:trHeight w:val="700"/>
        </w:trPr>
        <w:tc>
          <w:tcPr>
            <w:tcW w:w="543" w:type="pct"/>
          </w:tcPr>
          <w:p w:rsidRPr="00C601F2" w:rsidR="00C601F2" w:rsidP="00723030" w:rsidRDefault="00C601F2" w14:paraId="14BC8C99"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03E82070" w14:textId="73FB8F7C">
            <w:pPr>
              <w:spacing w:after="0" w:line="240" w:lineRule="auto"/>
            </w:pPr>
            <w:r>
              <w:rPr>
                <w:rFonts w:ascii="Aptos" w:hAnsi="Aptos"/>
                <w:color w:val="000000"/>
                <w14:ligatures w14:val="none"/>
              </w:rPr>
              <w:t>Walidacja danych pacjenta w Systemie Medycznym (jeżeli braki w danych– konieczność zgłoszenia do recepcji)</w:t>
            </w:r>
          </w:p>
        </w:tc>
      </w:tr>
      <w:tr w:rsidR="00C601F2" w:rsidTr="00C601F2" w14:paraId="1267BD54" w14:textId="77777777">
        <w:trPr>
          <w:trHeight w:val="700"/>
        </w:trPr>
        <w:tc>
          <w:tcPr>
            <w:tcW w:w="543" w:type="pct"/>
          </w:tcPr>
          <w:p w:rsidRPr="00C601F2" w:rsidR="00C601F2" w:rsidP="00723030" w:rsidRDefault="00C601F2" w14:paraId="14CE668E"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28990BD5" w14:textId="029E7A81">
            <w:pPr>
              <w:spacing w:after="0" w:line="240" w:lineRule="auto"/>
            </w:pPr>
            <w:r>
              <w:rPr>
                <w:rFonts w:ascii="Aptos" w:hAnsi="Aptos"/>
                <w:color w:val="000000"/>
                <w14:ligatures w14:val="none"/>
              </w:rPr>
              <w:t>Walidacja statusu Ewuś w Systemie Medycznym (jeżeli pacjent zweryfikowany negatywnie– konieczność zgłoszenia do recepcji).</w:t>
            </w:r>
          </w:p>
        </w:tc>
      </w:tr>
      <w:tr w:rsidR="00C601F2" w:rsidTr="00C601F2" w14:paraId="41A4E6E7" w14:textId="77777777">
        <w:trPr>
          <w:trHeight w:val="360"/>
        </w:trPr>
        <w:tc>
          <w:tcPr>
            <w:tcW w:w="543" w:type="pct"/>
          </w:tcPr>
          <w:p w:rsidRPr="00C601F2" w:rsidR="00C601F2" w:rsidP="00723030" w:rsidRDefault="00C601F2" w14:paraId="385F2E4E"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30D6F5EA" w14:textId="1B8780A6">
            <w:pPr>
              <w:spacing w:after="0" w:line="240" w:lineRule="auto"/>
            </w:pPr>
            <w:r>
              <w:rPr>
                <w:rFonts w:ascii="Aptos" w:hAnsi="Aptos"/>
                <w:color w:val="000000"/>
                <w14:ligatures w14:val="none"/>
              </w:rPr>
              <w:t>Wydruk biletu z drukarki termicznej wbudowanej w Infokiosk.</w:t>
            </w:r>
          </w:p>
        </w:tc>
      </w:tr>
      <w:tr w:rsidR="00C601F2" w:rsidTr="00C601F2" w14:paraId="6830A278" w14:textId="77777777">
        <w:trPr>
          <w:trHeight w:val="700"/>
        </w:trPr>
        <w:tc>
          <w:tcPr>
            <w:tcW w:w="543" w:type="pct"/>
          </w:tcPr>
          <w:p w:rsidRPr="00C601F2" w:rsidR="00C601F2" w:rsidP="00723030" w:rsidRDefault="00C601F2" w14:paraId="2E52BDC1"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6E3AFE09" w14:textId="74DBC648">
            <w:pPr>
              <w:spacing w:after="0" w:line="240" w:lineRule="auto"/>
            </w:pPr>
            <w:r>
              <w:rPr>
                <w:rFonts w:ascii="Aptos" w:hAnsi="Aptos"/>
                <w:color w:val="000000"/>
                <w14:ligatures w14:val="none"/>
              </w:rPr>
              <w:t>Walidacja dostarczenia niezbędnych dokumentów przez pacjenta - w przypadku braku konieczność zgłoszenia się do recepcji</w:t>
            </w:r>
          </w:p>
        </w:tc>
      </w:tr>
      <w:tr w:rsidR="00C601F2" w:rsidTr="00C601F2" w14:paraId="1D088361" w14:textId="77777777">
        <w:trPr>
          <w:trHeight w:val="700"/>
        </w:trPr>
        <w:tc>
          <w:tcPr>
            <w:tcW w:w="543" w:type="pct"/>
          </w:tcPr>
          <w:p w:rsidRPr="00C601F2" w:rsidR="00C601F2" w:rsidP="00723030" w:rsidRDefault="00C601F2" w14:paraId="7412B893"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2CD5B188" w14:textId="7D63ADE2">
            <w:pPr>
              <w:spacing w:after="0" w:line="240" w:lineRule="auto"/>
            </w:pPr>
            <w:r>
              <w:rPr>
                <w:rFonts w:ascii="Aptos" w:hAnsi="Aptos"/>
                <w:color w:val="000000"/>
                <w14:ligatures w14:val="none"/>
              </w:rPr>
              <w:t>Walidacja sumy kontrolnej PESEL (jeżeli pacjent zweryfikowany negatywnie – konieczność zgłoszenia do recepcji).</w:t>
            </w:r>
          </w:p>
        </w:tc>
      </w:tr>
      <w:tr w:rsidR="00C601F2" w:rsidTr="00C601F2" w14:paraId="503E2672" w14:textId="77777777">
        <w:trPr>
          <w:trHeight w:val="340"/>
        </w:trPr>
        <w:tc>
          <w:tcPr>
            <w:tcW w:w="543" w:type="pct"/>
          </w:tcPr>
          <w:p w:rsidRPr="00C601F2" w:rsidR="00C601F2" w:rsidP="00723030" w:rsidRDefault="00C601F2" w14:paraId="2B110E8B" w14:textId="77777777">
            <w:pPr>
              <w:pStyle w:val="Akapitzlist"/>
              <w:numPr>
                <w:ilvl w:val="0"/>
                <w:numId w:val="40"/>
              </w:num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hideMark/>
          </w:tcPr>
          <w:p w:rsidR="00C601F2" w:rsidP="002B2FCD" w:rsidRDefault="00C601F2" w14:paraId="6AA4D2F6" w14:textId="2F1DF371">
            <w:pPr>
              <w:spacing w:after="0" w:line="240" w:lineRule="auto"/>
            </w:pPr>
            <w:r>
              <w:rPr>
                <w:rFonts w:ascii="Aptos" w:hAnsi="Aptos"/>
                <w:color w:val="000000"/>
                <w14:ligatures w14:val="none"/>
              </w:rPr>
              <w:t>Pobranie numeru z systemu medycznego – wydruk biletu bez konieczności stawienia się w recepcji.</w:t>
            </w:r>
          </w:p>
        </w:tc>
      </w:tr>
      <w:tr w:rsidR="006105B6" w:rsidTr="00C601F2" w14:paraId="7722D912" w14:textId="77777777">
        <w:trPr>
          <w:trHeight w:val="340"/>
        </w:trPr>
        <w:tc>
          <w:tcPr>
            <w:tcW w:w="543" w:type="pct"/>
          </w:tcPr>
          <w:p w:rsidRPr="006105B6" w:rsidR="006105B6" w:rsidP="006105B6" w:rsidRDefault="006105B6" w14:paraId="68276B28" w14:textId="77777777">
            <w:p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tcPr>
          <w:p w:rsidRPr="006105B6" w:rsidR="006105B6" w:rsidP="002B2FCD" w:rsidRDefault="006105B6" w14:paraId="4B46D33E" w14:textId="2D3FCB5C">
            <w:pPr>
              <w:spacing w:after="0" w:line="240" w:lineRule="auto"/>
              <w:rPr>
                <w:rFonts w:ascii="Aptos" w:hAnsi="Aptos"/>
                <w:b/>
                <w:bCs/>
                <w:color w:val="000000"/>
                <w14:ligatures w14:val="none"/>
              </w:rPr>
            </w:pPr>
            <w:r w:rsidRPr="006105B6">
              <w:rPr>
                <w:rFonts w:ascii="Aptos" w:hAnsi="Aptos"/>
                <w:b/>
                <w:bCs/>
                <w:color w:val="000000"/>
                <w14:ligatures w14:val="none"/>
              </w:rPr>
              <w:t>Wymogi w zakresie dostępności systemu</w:t>
            </w:r>
          </w:p>
        </w:tc>
      </w:tr>
      <w:tr w:rsidR="006105B6" w:rsidTr="00C601F2" w14:paraId="4EAEB049" w14:textId="77777777">
        <w:trPr>
          <w:trHeight w:val="340"/>
        </w:trPr>
        <w:tc>
          <w:tcPr>
            <w:tcW w:w="543" w:type="pct"/>
          </w:tcPr>
          <w:p w:rsidRPr="006105B6" w:rsidR="006105B6" w:rsidP="006105B6" w:rsidRDefault="006105B6" w14:paraId="33B02F38" w14:textId="77777777">
            <w:pPr>
              <w:spacing w:after="0" w:line="240" w:lineRule="auto"/>
              <w:rPr>
                <w:rFonts w:ascii="Aptos" w:hAnsi="Aptos"/>
                <w:color w:val="000000"/>
                <w14:ligatures w14:val="none"/>
              </w:rPr>
            </w:pPr>
          </w:p>
        </w:tc>
        <w:tc>
          <w:tcPr>
            <w:tcW w:w="4457" w:type="pct"/>
            <w:tcMar>
              <w:top w:w="0" w:type="dxa"/>
              <w:left w:w="70" w:type="dxa"/>
              <w:bottom w:w="0" w:type="dxa"/>
              <w:right w:w="70" w:type="dxa"/>
            </w:tcMar>
            <w:vAlign w:val="center"/>
          </w:tcPr>
          <w:p w:rsidR="006105B6" w:rsidP="002B2FCD" w:rsidRDefault="006105B6" w14:paraId="219660EA" w14:textId="77777777">
            <w:pPr>
              <w:spacing w:after="0" w:line="240" w:lineRule="auto"/>
              <w:rPr>
                <w:rFonts w:ascii="Aptos" w:hAnsi="Aptos"/>
                <w:color w:val="000000"/>
                <w14:ligatures w14:val="none"/>
              </w:rPr>
            </w:pPr>
            <w:r w:rsidRPr="006105B6">
              <w:rPr>
                <w:rFonts w:ascii="Aptos" w:hAnsi="Aptos"/>
                <w:color w:val="000000"/>
                <w14:ligatures w14:val="none"/>
              </w:rPr>
              <w:t>Zamawiający</w:t>
            </w:r>
            <w:r>
              <w:rPr>
                <w:rFonts w:ascii="Aptos" w:hAnsi="Aptos"/>
                <w:color w:val="000000"/>
                <w14:ligatures w14:val="none"/>
              </w:rPr>
              <w:t xml:space="preserve"> wymaga dostawy systemu kolejkowego spełniającego wymogi WCAG w poniższym zakresie:</w:t>
            </w:r>
          </w:p>
          <w:p w:rsidR="006105B6" w:rsidP="002B2FCD" w:rsidRDefault="006105B6" w14:paraId="19EFB347" w14:textId="77777777">
            <w:pPr>
              <w:spacing w:after="0" w:line="240" w:lineRule="auto"/>
              <w:rPr>
                <w:rFonts w:ascii="Aptos" w:hAnsi="Aptos"/>
                <w:color w:val="000000"/>
                <w14:ligatures w14:val="none"/>
              </w:rPr>
            </w:pPr>
          </w:p>
          <w:p w:rsidRPr="007D78B2" w:rsidR="007D78B2" w:rsidP="007D78B2" w:rsidRDefault="007D78B2" w14:paraId="2756D473" w14:textId="77777777">
            <w:pPr>
              <w:spacing w:after="0" w:line="240" w:lineRule="auto"/>
              <w:rPr>
                <w:rFonts w:ascii="Aptos" w:hAnsi="Aptos"/>
                <w:color w:val="000000"/>
                <w14:ligatures w14:val="none"/>
              </w:rPr>
            </w:pPr>
            <w:r w:rsidRPr="007D78B2">
              <w:rPr>
                <w:rFonts w:ascii="Aptos" w:hAnsi="Aptos"/>
                <w:color w:val="000000"/>
                <w14:ligatures w14:val="none"/>
              </w:rPr>
              <w:t>1. Postrzegalność</w:t>
            </w:r>
          </w:p>
          <w:p w:rsidRPr="007D78B2" w:rsidR="007D78B2" w:rsidP="007D78B2" w:rsidRDefault="007D78B2" w14:paraId="49210E87" w14:textId="77777777">
            <w:pPr>
              <w:spacing w:after="0" w:line="240" w:lineRule="auto"/>
              <w:rPr>
                <w:rFonts w:ascii="Aptos" w:hAnsi="Aptos"/>
                <w:color w:val="000000"/>
                <w14:ligatures w14:val="none"/>
              </w:rPr>
            </w:pPr>
          </w:p>
          <w:p w:rsidRPr="007D78B2" w:rsidR="007D78B2" w:rsidP="007D78B2" w:rsidRDefault="007D78B2" w14:paraId="14372737" w14:textId="77777777">
            <w:pPr>
              <w:spacing w:after="0" w:line="240" w:lineRule="auto"/>
              <w:rPr>
                <w:rFonts w:ascii="Aptos" w:hAnsi="Aptos"/>
                <w:color w:val="000000"/>
                <w14:ligatures w14:val="none"/>
              </w:rPr>
            </w:pPr>
            <w:r w:rsidRPr="007D78B2">
              <w:rPr>
                <w:rFonts w:ascii="Aptos" w:hAnsi="Aptos"/>
                <w:color w:val="000000"/>
                <w14:ligatures w14:val="none"/>
              </w:rPr>
              <w:t>1.1 Kontrast kolorów</w:t>
            </w:r>
          </w:p>
          <w:p w:rsidRPr="007D78B2" w:rsidR="007D78B2" w:rsidP="007D78B2" w:rsidRDefault="007D78B2" w14:paraId="3CF1CDAD" w14:textId="77777777">
            <w:pPr>
              <w:pStyle w:val="Akapitzlist"/>
              <w:numPr>
                <w:ilvl w:val="0"/>
                <w:numId w:val="47"/>
              </w:numPr>
              <w:spacing w:after="0" w:line="240" w:lineRule="auto"/>
              <w:rPr>
                <w:rFonts w:ascii="Aptos" w:hAnsi="Aptos"/>
                <w:color w:val="000000"/>
                <w14:ligatures w14:val="none"/>
              </w:rPr>
            </w:pPr>
            <w:r w:rsidRPr="007D78B2">
              <w:rPr>
                <w:rFonts w:ascii="Aptos" w:hAnsi="Aptos"/>
                <w:color w:val="000000"/>
                <w14:ligatures w14:val="none"/>
              </w:rPr>
              <w:t>Interfejs musi zapewniać kontrast tekstu i elementów interaktywnych zgodny z WCAG 2.1 AA:</w:t>
            </w:r>
          </w:p>
          <w:p w:rsidRPr="007D78B2" w:rsidR="007D78B2" w:rsidP="007D78B2" w:rsidRDefault="007D78B2" w14:paraId="0C160621" w14:textId="77777777">
            <w:pPr>
              <w:pStyle w:val="Akapitzlist"/>
              <w:numPr>
                <w:ilvl w:val="0"/>
                <w:numId w:val="47"/>
              </w:numPr>
              <w:spacing w:after="0" w:line="240" w:lineRule="auto"/>
              <w:rPr>
                <w:rFonts w:ascii="Aptos" w:hAnsi="Aptos"/>
                <w:color w:val="000000"/>
                <w14:ligatures w14:val="none"/>
              </w:rPr>
            </w:pPr>
            <w:r w:rsidRPr="007D78B2">
              <w:rPr>
                <w:rFonts w:ascii="Aptos" w:hAnsi="Aptos"/>
                <w:color w:val="000000"/>
                <w14:ligatures w14:val="none"/>
              </w:rPr>
              <w:t>tekst duży: minimum 3:1</w:t>
            </w:r>
          </w:p>
          <w:p w:rsidRPr="007D78B2" w:rsidR="007D78B2" w:rsidP="007D78B2" w:rsidRDefault="007D78B2" w14:paraId="487F10BF" w14:textId="77777777">
            <w:pPr>
              <w:pStyle w:val="Akapitzlist"/>
              <w:numPr>
                <w:ilvl w:val="0"/>
                <w:numId w:val="47"/>
              </w:numPr>
              <w:spacing w:after="0" w:line="240" w:lineRule="auto"/>
              <w:rPr>
                <w:rFonts w:ascii="Aptos" w:hAnsi="Aptos"/>
                <w:color w:val="000000"/>
                <w14:ligatures w14:val="none"/>
              </w:rPr>
            </w:pPr>
            <w:r w:rsidRPr="007D78B2">
              <w:rPr>
                <w:rFonts w:ascii="Aptos" w:hAnsi="Aptos"/>
                <w:color w:val="000000"/>
                <w14:ligatures w14:val="none"/>
              </w:rPr>
              <w:t>ikony: minimum 3:1 względem tła</w:t>
            </w:r>
          </w:p>
          <w:p w:rsidRPr="007D78B2" w:rsidR="007D78B2" w:rsidP="007D78B2" w:rsidRDefault="007D78B2" w14:paraId="4DB256B6" w14:textId="77777777">
            <w:pPr>
              <w:spacing w:after="0" w:line="240" w:lineRule="auto"/>
              <w:rPr>
                <w:rFonts w:ascii="Aptos" w:hAnsi="Aptos"/>
                <w:color w:val="000000"/>
                <w14:ligatures w14:val="none"/>
              </w:rPr>
            </w:pPr>
          </w:p>
          <w:p w:rsidRPr="007D78B2" w:rsidR="007D78B2" w:rsidP="007D78B2" w:rsidRDefault="007D78B2" w14:paraId="4DB57077" w14:textId="77777777">
            <w:pPr>
              <w:spacing w:after="0" w:line="240" w:lineRule="auto"/>
              <w:rPr>
                <w:rFonts w:ascii="Aptos" w:hAnsi="Aptos"/>
                <w:color w:val="000000"/>
                <w14:ligatures w14:val="none"/>
              </w:rPr>
            </w:pPr>
            <w:r w:rsidRPr="007D78B2">
              <w:rPr>
                <w:rFonts w:ascii="Aptos" w:hAnsi="Aptos"/>
                <w:color w:val="000000"/>
                <w14:ligatures w14:val="none"/>
              </w:rPr>
              <w:t>1.2 Czytelność tekstu</w:t>
            </w:r>
          </w:p>
          <w:p w:rsidRPr="007D78B2" w:rsidR="007D78B2" w:rsidP="007D78B2" w:rsidRDefault="007D78B2" w14:paraId="08545E3C" w14:textId="77777777">
            <w:pPr>
              <w:pStyle w:val="Akapitzlist"/>
              <w:numPr>
                <w:ilvl w:val="0"/>
                <w:numId w:val="48"/>
              </w:numPr>
              <w:spacing w:after="0" w:line="240" w:lineRule="auto"/>
              <w:rPr>
                <w:rFonts w:ascii="Aptos" w:hAnsi="Aptos"/>
                <w:color w:val="000000"/>
                <w14:ligatures w14:val="none"/>
              </w:rPr>
            </w:pPr>
            <w:r w:rsidRPr="007D78B2">
              <w:rPr>
                <w:rFonts w:ascii="Aptos" w:hAnsi="Aptos"/>
                <w:color w:val="000000"/>
                <w14:ligatures w14:val="none"/>
              </w:rPr>
              <w:t>Czcionka powinna być czytelna (bez krojów dekoracyjnych).</w:t>
            </w:r>
          </w:p>
          <w:p w:rsidRPr="007D78B2" w:rsidR="007D78B2" w:rsidP="007D78B2" w:rsidRDefault="007D78B2" w14:paraId="208362DD" w14:textId="77777777">
            <w:pPr>
              <w:pStyle w:val="Akapitzlist"/>
              <w:numPr>
                <w:ilvl w:val="0"/>
                <w:numId w:val="48"/>
              </w:numPr>
              <w:spacing w:after="0" w:line="240" w:lineRule="auto"/>
              <w:rPr>
                <w:rFonts w:ascii="Aptos" w:hAnsi="Aptos"/>
                <w:color w:val="000000"/>
                <w14:ligatures w14:val="none"/>
              </w:rPr>
            </w:pPr>
            <w:r w:rsidRPr="007D78B2">
              <w:rPr>
                <w:rFonts w:ascii="Aptos" w:hAnsi="Aptos"/>
                <w:color w:val="000000"/>
                <w14:ligatures w14:val="none"/>
              </w:rPr>
              <w:t>Minimalny rozmiar tekstu powinien umożliwiać komfortowe odczytanie z odległości ok. 0,5–1 m.</w:t>
            </w:r>
          </w:p>
          <w:p w:rsidRPr="007D78B2" w:rsidR="007D78B2" w:rsidP="007D78B2" w:rsidRDefault="007D78B2" w14:paraId="6C2EAB52" w14:textId="77777777">
            <w:pPr>
              <w:pStyle w:val="Akapitzlist"/>
              <w:numPr>
                <w:ilvl w:val="0"/>
                <w:numId w:val="48"/>
              </w:numPr>
              <w:spacing w:after="0" w:line="240" w:lineRule="auto"/>
              <w:rPr>
                <w:rFonts w:ascii="Aptos" w:hAnsi="Aptos"/>
                <w:color w:val="000000"/>
                <w14:ligatures w14:val="none"/>
              </w:rPr>
            </w:pPr>
            <w:r w:rsidRPr="007D78B2">
              <w:rPr>
                <w:rFonts w:ascii="Aptos" w:hAnsi="Aptos"/>
                <w:color w:val="000000"/>
                <w14:ligatures w14:val="none"/>
              </w:rPr>
              <w:t>Układ ekranu powinien być przejrzysty, z zachowaniem odstępów pomiędzy elementami.</w:t>
            </w:r>
          </w:p>
          <w:p w:rsidRPr="007D78B2" w:rsidR="007D78B2" w:rsidP="007D78B2" w:rsidRDefault="007D78B2" w14:paraId="556F5582" w14:textId="77777777">
            <w:pPr>
              <w:spacing w:after="0" w:line="240" w:lineRule="auto"/>
              <w:rPr>
                <w:rFonts w:ascii="Aptos" w:hAnsi="Aptos"/>
                <w:color w:val="000000"/>
                <w14:ligatures w14:val="none"/>
              </w:rPr>
            </w:pPr>
          </w:p>
          <w:p w:rsidRPr="007D78B2" w:rsidR="007D78B2" w:rsidP="007D78B2" w:rsidRDefault="007D78B2" w14:paraId="2B304BA6" w14:textId="77777777">
            <w:pPr>
              <w:spacing w:after="0" w:line="240" w:lineRule="auto"/>
              <w:rPr>
                <w:rFonts w:ascii="Aptos" w:hAnsi="Aptos"/>
                <w:color w:val="000000"/>
                <w14:ligatures w14:val="none"/>
              </w:rPr>
            </w:pPr>
            <w:r w:rsidRPr="007D78B2">
              <w:rPr>
                <w:rFonts w:ascii="Aptos" w:hAnsi="Aptos"/>
                <w:color w:val="000000"/>
                <w14:ligatures w14:val="none"/>
              </w:rPr>
              <w:t>1.3 Brak informacji przekazywanej wyłącznie kolorem</w:t>
            </w:r>
          </w:p>
          <w:p w:rsidRPr="00855A29" w:rsidR="007D78B2" w:rsidP="00855A29" w:rsidRDefault="007D78B2" w14:paraId="117FADBC" w14:textId="77777777">
            <w:pPr>
              <w:pStyle w:val="Akapitzlist"/>
              <w:numPr>
                <w:ilvl w:val="0"/>
                <w:numId w:val="49"/>
              </w:numPr>
              <w:spacing w:after="0" w:line="240" w:lineRule="auto"/>
              <w:rPr>
                <w:rFonts w:ascii="Aptos" w:hAnsi="Aptos"/>
                <w:color w:val="000000"/>
                <w14:ligatures w14:val="none"/>
              </w:rPr>
            </w:pPr>
            <w:r w:rsidRPr="00855A29">
              <w:rPr>
                <w:rFonts w:ascii="Aptos" w:hAnsi="Aptos"/>
                <w:color w:val="000000"/>
                <w14:ligatures w14:val="none"/>
              </w:rPr>
              <w:t>Informacje nie mogą być przekazywane wyłącznie za pomocą koloru (np. czerwony/zielony).</w:t>
            </w:r>
          </w:p>
          <w:p w:rsidRPr="007D78B2" w:rsidR="007D78B2" w:rsidP="007D78B2" w:rsidRDefault="007D78B2" w14:paraId="6A38CC67" w14:textId="77777777">
            <w:pPr>
              <w:spacing w:after="0" w:line="240" w:lineRule="auto"/>
              <w:rPr>
                <w:rFonts w:ascii="Aptos" w:hAnsi="Aptos"/>
                <w:color w:val="000000"/>
                <w14:ligatures w14:val="none"/>
              </w:rPr>
            </w:pPr>
          </w:p>
          <w:p w:rsidRPr="007D78B2" w:rsidR="007D78B2" w:rsidP="007D78B2" w:rsidRDefault="007D78B2" w14:paraId="200673B8" w14:textId="77777777">
            <w:pPr>
              <w:spacing w:after="0" w:line="240" w:lineRule="auto"/>
              <w:rPr>
                <w:rFonts w:ascii="Aptos" w:hAnsi="Aptos"/>
                <w:color w:val="000000"/>
                <w14:ligatures w14:val="none"/>
              </w:rPr>
            </w:pPr>
            <w:r w:rsidRPr="007D78B2">
              <w:rPr>
                <w:rFonts w:ascii="Aptos" w:hAnsi="Aptos"/>
                <w:color w:val="000000"/>
                <w14:ligatures w14:val="none"/>
              </w:rPr>
              <w:t>2. Funkcjonalność / Operowalność</w:t>
            </w:r>
          </w:p>
          <w:p w:rsidRPr="007D78B2" w:rsidR="007D78B2" w:rsidP="007D78B2" w:rsidRDefault="007D78B2" w14:paraId="2CEF9C98" w14:textId="77777777">
            <w:pPr>
              <w:spacing w:after="0" w:line="240" w:lineRule="auto"/>
              <w:rPr>
                <w:rFonts w:ascii="Aptos" w:hAnsi="Aptos"/>
                <w:color w:val="000000"/>
                <w14:ligatures w14:val="none"/>
              </w:rPr>
            </w:pPr>
            <w:r w:rsidRPr="007D78B2">
              <w:rPr>
                <w:rFonts w:ascii="Aptos" w:hAnsi="Aptos"/>
                <w:color w:val="000000"/>
                <w14:ligatures w14:val="none"/>
              </w:rPr>
              <w:t>2.1 Obsługa dotykowa i wielkość elementów</w:t>
            </w:r>
          </w:p>
          <w:p w:rsidRPr="00855A29" w:rsidR="007D78B2" w:rsidP="00855A29" w:rsidRDefault="007D78B2" w14:paraId="50CCE5CC" w14:textId="77777777">
            <w:pPr>
              <w:pStyle w:val="Akapitzlist"/>
              <w:numPr>
                <w:ilvl w:val="0"/>
                <w:numId w:val="49"/>
              </w:numPr>
              <w:spacing w:after="0" w:line="240" w:lineRule="auto"/>
              <w:rPr>
                <w:rFonts w:ascii="Aptos" w:hAnsi="Aptos"/>
                <w:color w:val="000000"/>
                <w14:ligatures w14:val="none"/>
              </w:rPr>
            </w:pPr>
            <w:r w:rsidRPr="00855A29">
              <w:rPr>
                <w:rFonts w:ascii="Aptos" w:hAnsi="Aptos"/>
                <w:color w:val="000000"/>
                <w14:ligatures w14:val="none"/>
              </w:rPr>
              <w:t>Wszystkie elementy interaktywne muszą być możliwe do obsłużenia dotykiem.</w:t>
            </w:r>
          </w:p>
          <w:p w:rsidRPr="007D78B2" w:rsidR="007D78B2" w:rsidP="007D78B2" w:rsidRDefault="007D78B2" w14:paraId="5F989C0C" w14:textId="77777777">
            <w:pPr>
              <w:spacing w:after="0" w:line="240" w:lineRule="auto"/>
              <w:rPr>
                <w:rFonts w:ascii="Aptos" w:hAnsi="Aptos"/>
                <w:color w:val="000000"/>
                <w14:ligatures w14:val="none"/>
              </w:rPr>
            </w:pPr>
          </w:p>
          <w:p w:rsidRPr="007D78B2" w:rsidR="007D78B2" w:rsidP="007D78B2" w:rsidRDefault="007D78B2" w14:paraId="7CA7697F" w14:textId="77777777">
            <w:pPr>
              <w:spacing w:after="0" w:line="240" w:lineRule="auto"/>
              <w:rPr>
                <w:rFonts w:ascii="Aptos" w:hAnsi="Aptos"/>
                <w:color w:val="000000"/>
                <w14:ligatures w14:val="none"/>
              </w:rPr>
            </w:pPr>
            <w:r w:rsidRPr="007D78B2">
              <w:rPr>
                <w:rFonts w:ascii="Aptos" w:hAnsi="Aptos"/>
                <w:color w:val="000000"/>
                <w14:ligatures w14:val="none"/>
              </w:rPr>
              <w:t>2.2 Brak konieczności wykonywania gestów złożonych</w:t>
            </w:r>
          </w:p>
          <w:p w:rsidRPr="00855A29" w:rsidR="007D78B2" w:rsidP="00855A29" w:rsidRDefault="007D78B2" w14:paraId="077B61FE" w14:textId="77777777">
            <w:pPr>
              <w:pStyle w:val="Akapitzlist"/>
              <w:numPr>
                <w:ilvl w:val="0"/>
                <w:numId w:val="49"/>
              </w:numPr>
              <w:spacing w:after="0" w:line="240" w:lineRule="auto"/>
              <w:rPr>
                <w:rFonts w:ascii="Aptos" w:hAnsi="Aptos"/>
                <w:color w:val="000000"/>
                <w14:ligatures w14:val="none"/>
              </w:rPr>
            </w:pPr>
            <w:r w:rsidRPr="00855A29">
              <w:rPr>
                <w:rFonts w:ascii="Aptos" w:hAnsi="Aptos"/>
                <w:color w:val="000000"/>
                <w14:ligatures w14:val="none"/>
              </w:rPr>
              <w:t>System nie może wymagać gestów typu „szczypanie”, „przeciąganie dwoma palcami”, szybkie przesunięcia itp.</w:t>
            </w:r>
          </w:p>
          <w:p w:rsidRPr="0042393A" w:rsidR="007D78B2" w:rsidP="0042393A" w:rsidRDefault="007D78B2" w14:paraId="5A8CFCFB" w14:textId="77777777">
            <w:pPr>
              <w:pStyle w:val="Akapitzlist"/>
              <w:numPr>
                <w:ilvl w:val="0"/>
                <w:numId w:val="49"/>
              </w:numPr>
              <w:spacing w:after="0" w:line="240" w:lineRule="auto"/>
              <w:rPr>
                <w:rFonts w:ascii="Aptos" w:hAnsi="Aptos"/>
                <w:color w:val="000000"/>
                <w14:ligatures w14:val="none"/>
              </w:rPr>
            </w:pPr>
            <w:r w:rsidRPr="0042393A">
              <w:rPr>
                <w:rFonts w:ascii="Aptos" w:hAnsi="Aptos"/>
                <w:color w:val="000000"/>
                <w14:ligatures w14:val="none"/>
              </w:rPr>
              <w:t>Wszystkie funkcje powinny być dostępne przez pojedyncze dotknięcie.</w:t>
            </w:r>
          </w:p>
          <w:p w:rsidRPr="007D78B2" w:rsidR="007D78B2" w:rsidP="007D78B2" w:rsidRDefault="007D78B2" w14:paraId="6DD21A53" w14:textId="77777777">
            <w:pPr>
              <w:spacing w:after="0" w:line="240" w:lineRule="auto"/>
              <w:rPr>
                <w:rFonts w:ascii="Aptos" w:hAnsi="Aptos"/>
                <w:color w:val="000000"/>
                <w14:ligatures w14:val="none"/>
              </w:rPr>
            </w:pPr>
          </w:p>
          <w:p w:rsidRPr="007D78B2" w:rsidR="007D78B2" w:rsidP="007D78B2" w:rsidRDefault="007D78B2" w14:paraId="3048C6A2" w14:textId="77777777">
            <w:pPr>
              <w:spacing w:after="0" w:line="240" w:lineRule="auto"/>
              <w:rPr>
                <w:rFonts w:ascii="Aptos" w:hAnsi="Aptos"/>
                <w:color w:val="000000"/>
                <w14:ligatures w14:val="none"/>
              </w:rPr>
            </w:pPr>
            <w:r w:rsidRPr="007D78B2">
              <w:rPr>
                <w:rFonts w:ascii="Aptos" w:hAnsi="Aptos"/>
                <w:color w:val="000000"/>
                <w14:ligatures w14:val="none"/>
              </w:rPr>
              <w:t>2.3 Czas na wykonanie akcji</w:t>
            </w:r>
          </w:p>
          <w:p w:rsidRPr="0042393A" w:rsidR="007D78B2" w:rsidP="0042393A" w:rsidRDefault="007D78B2" w14:paraId="554E49A6" w14:textId="77777777">
            <w:pPr>
              <w:pStyle w:val="Akapitzlist"/>
              <w:numPr>
                <w:ilvl w:val="0"/>
                <w:numId w:val="50"/>
              </w:numPr>
              <w:spacing w:after="0" w:line="240" w:lineRule="auto"/>
              <w:rPr>
                <w:rFonts w:ascii="Aptos" w:hAnsi="Aptos"/>
                <w:color w:val="000000"/>
                <w14:ligatures w14:val="none"/>
              </w:rPr>
            </w:pPr>
            <w:r w:rsidRPr="0042393A">
              <w:rPr>
                <w:rFonts w:ascii="Aptos" w:hAnsi="Aptos"/>
                <w:color w:val="000000"/>
                <w14:ligatures w14:val="none"/>
              </w:rPr>
              <w:t>Jeżeli system posiada automatyczny timeout powrotu do ekranu głównego, użytkownik powinien mieć wystarczająco długi czas na wykonanie wyboru</w:t>
            </w:r>
          </w:p>
          <w:p w:rsidRPr="007D78B2" w:rsidR="007D78B2" w:rsidP="007D78B2" w:rsidRDefault="007D78B2" w14:paraId="376C3E3F" w14:textId="77777777">
            <w:pPr>
              <w:spacing w:after="0" w:line="240" w:lineRule="auto"/>
              <w:rPr>
                <w:rFonts w:ascii="Aptos" w:hAnsi="Aptos"/>
                <w:color w:val="000000"/>
                <w14:ligatures w14:val="none"/>
              </w:rPr>
            </w:pPr>
          </w:p>
          <w:p w:rsidRPr="007D78B2" w:rsidR="007D78B2" w:rsidP="007D78B2" w:rsidRDefault="007D78B2" w14:paraId="4E9CC1AA" w14:textId="77777777">
            <w:pPr>
              <w:spacing w:after="0" w:line="240" w:lineRule="auto"/>
              <w:rPr>
                <w:rFonts w:ascii="Aptos" w:hAnsi="Aptos"/>
                <w:color w:val="000000"/>
                <w14:ligatures w14:val="none"/>
              </w:rPr>
            </w:pPr>
            <w:r w:rsidRPr="007D78B2">
              <w:rPr>
                <w:rFonts w:ascii="Aptos" w:hAnsi="Aptos"/>
                <w:color w:val="000000"/>
                <w14:ligatures w14:val="none"/>
              </w:rPr>
              <w:t>2.4 Brak elementów mogących powodować napady fotowrażliwe</w:t>
            </w:r>
          </w:p>
          <w:p w:rsidRPr="0042393A" w:rsidR="007D78B2" w:rsidP="0042393A" w:rsidRDefault="007D78B2" w14:paraId="1C8A9CE4" w14:textId="77777777">
            <w:pPr>
              <w:pStyle w:val="Akapitzlist"/>
              <w:numPr>
                <w:ilvl w:val="0"/>
                <w:numId w:val="50"/>
              </w:numPr>
              <w:spacing w:after="0" w:line="240" w:lineRule="auto"/>
              <w:rPr>
                <w:rFonts w:ascii="Aptos" w:hAnsi="Aptos"/>
                <w:color w:val="000000"/>
                <w14:ligatures w14:val="none"/>
              </w:rPr>
            </w:pPr>
            <w:r w:rsidRPr="0042393A">
              <w:rPr>
                <w:rFonts w:ascii="Aptos" w:hAnsi="Aptos"/>
                <w:color w:val="000000"/>
                <w14:ligatures w14:val="none"/>
              </w:rPr>
              <w:t>Interfejs nie może zawierać migających elementów przekraczających normy WCAG (maks. 3 błyski na sekundę).</w:t>
            </w:r>
          </w:p>
          <w:p w:rsidRPr="007D78B2" w:rsidR="007D78B2" w:rsidP="007D78B2" w:rsidRDefault="007D78B2" w14:paraId="0CB1A67B" w14:textId="77777777">
            <w:pPr>
              <w:spacing w:after="0" w:line="240" w:lineRule="auto"/>
              <w:rPr>
                <w:rFonts w:ascii="Aptos" w:hAnsi="Aptos"/>
                <w:color w:val="000000"/>
                <w14:ligatures w14:val="none"/>
              </w:rPr>
            </w:pPr>
          </w:p>
          <w:p w:rsidRPr="007D78B2" w:rsidR="007D78B2" w:rsidP="007D78B2" w:rsidRDefault="007D78B2" w14:paraId="164C7362" w14:textId="77777777">
            <w:pPr>
              <w:spacing w:after="0" w:line="240" w:lineRule="auto"/>
              <w:rPr>
                <w:rFonts w:ascii="Aptos" w:hAnsi="Aptos"/>
                <w:color w:val="000000"/>
                <w14:ligatures w14:val="none"/>
              </w:rPr>
            </w:pPr>
            <w:r w:rsidRPr="007D78B2">
              <w:rPr>
                <w:rFonts w:ascii="Aptos" w:hAnsi="Aptos"/>
                <w:color w:val="000000"/>
                <w14:ligatures w14:val="none"/>
              </w:rPr>
              <w:t>3. Zrozumiałość</w:t>
            </w:r>
          </w:p>
          <w:p w:rsidRPr="007D78B2" w:rsidR="007D78B2" w:rsidP="007D78B2" w:rsidRDefault="007D78B2" w14:paraId="0DF34102" w14:textId="77777777">
            <w:pPr>
              <w:spacing w:after="0" w:line="240" w:lineRule="auto"/>
              <w:rPr>
                <w:rFonts w:ascii="Aptos" w:hAnsi="Aptos"/>
                <w:color w:val="000000"/>
                <w14:ligatures w14:val="none"/>
              </w:rPr>
            </w:pPr>
            <w:r w:rsidRPr="007D78B2">
              <w:rPr>
                <w:rFonts w:ascii="Aptos" w:hAnsi="Aptos"/>
                <w:color w:val="000000"/>
                <w14:ligatures w14:val="none"/>
              </w:rPr>
              <w:t>3.1 Jasne komunikaty i prosty język</w:t>
            </w:r>
          </w:p>
          <w:p w:rsidRPr="0042393A" w:rsidR="007D78B2" w:rsidP="0042393A" w:rsidRDefault="007D78B2" w14:paraId="68E7ED1E" w14:textId="77777777">
            <w:pPr>
              <w:pStyle w:val="Akapitzlist"/>
              <w:numPr>
                <w:ilvl w:val="0"/>
                <w:numId w:val="50"/>
              </w:numPr>
              <w:spacing w:after="0" w:line="240" w:lineRule="auto"/>
              <w:rPr>
                <w:rFonts w:ascii="Aptos" w:hAnsi="Aptos"/>
                <w:color w:val="000000"/>
                <w14:ligatures w14:val="none"/>
              </w:rPr>
            </w:pPr>
            <w:r w:rsidRPr="0042393A">
              <w:rPr>
                <w:rFonts w:ascii="Aptos" w:hAnsi="Aptos"/>
                <w:color w:val="000000"/>
                <w14:ligatures w14:val="none"/>
              </w:rPr>
              <w:t>Teksty na ekranie powinny być krótkie i jednoznaczne.</w:t>
            </w:r>
          </w:p>
          <w:p w:rsidRPr="0042393A" w:rsidR="007D78B2" w:rsidP="0042393A" w:rsidRDefault="007D78B2" w14:paraId="728923F0" w14:textId="77777777">
            <w:pPr>
              <w:pStyle w:val="Akapitzlist"/>
              <w:numPr>
                <w:ilvl w:val="0"/>
                <w:numId w:val="50"/>
              </w:numPr>
              <w:spacing w:after="0" w:line="240" w:lineRule="auto"/>
              <w:rPr>
                <w:rFonts w:ascii="Aptos" w:hAnsi="Aptos"/>
                <w:color w:val="000000"/>
                <w14:ligatures w14:val="none"/>
              </w:rPr>
            </w:pPr>
            <w:r w:rsidRPr="0042393A">
              <w:rPr>
                <w:rFonts w:ascii="Aptos" w:hAnsi="Aptos"/>
                <w:color w:val="000000"/>
                <w14:ligatures w14:val="none"/>
              </w:rPr>
              <w:t>Kategorie usług powinny być zrozumiałe również dla osób starszych.</w:t>
            </w:r>
          </w:p>
          <w:p w:rsidRPr="007D78B2" w:rsidR="007D78B2" w:rsidP="007D78B2" w:rsidRDefault="007D78B2" w14:paraId="123492E5" w14:textId="77777777">
            <w:pPr>
              <w:spacing w:after="0" w:line="240" w:lineRule="auto"/>
              <w:rPr>
                <w:rFonts w:ascii="Aptos" w:hAnsi="Aptos"/>
                <w:color w:val="000000"/>
                <w14:ligatures w14:val="none"/>
              </w:rPr>
            </w:pPr>
          </w:p>
          <w:p w:rsidRPr="007D78B2" w:rsidR="007D78B2" w:rsidP="007D78B2" w:rsidRDefault="007D78B2" w14:paraId="05F41377" w14:textId="77777777">
            <w:pPr>
              <w:spacing w:after="0" w:line="240" w:lineRule="auto"/>
              <w:rPr>
                <w:rFonts w:ascii="Aptos" w:hAnsi="Aptos"/>
                <w:color w:val="000000"/>
                <w14:ligatures w14:val="none"/>
              </w:rPr>
            </w:pPr>
            <w:r w:rsidRPr="007D78B2">
              <w:rPr>
                <w:rFonts w:ascii="Aptos" w:hAnsi="Aptos"/>
                <w:color w:val="000000"/>
                <w14:ligatures w14:val="none"/>
              </w:rPr>
              <w:t>3.2 Przewidywalność działania</w:t>
            </w:r>
          </w:p>
          <w:p w:rsidR="0042393A" w:rsidP="007D78B2" w:rsidRDefault="007D78B2" w14:paraId="77CF0BBF" w14:textId="77777777">
            <w:pPr>
              <w:pStyle w:val="Akapitzlist"/>
              <w:numPr>
                <w:ilvl w:val="0"/>
                <w:numId w:val="51"/>
              </w:numPr>
              <w:spacing w:after="0" w:line="240" w:lineRule="auto"/>
              <w:rPr>
                <w:rFonts w:ascii="Aptos" w:hAnsi="Aptos"/>
                <w:color w:val="000000"/>
                <w14:ligatures w14:val="none"/>
              </w:rPr>
            </w:pPr>
            <w:r w:rsidRPr="0042393A">
              <w:rPr>
                <w:rFonts w:ascii="Aptos" w:hAnsi="Aptos"/>
                <w:color w:val="000000"/>
                <w14:ligatures w14:val="none"/>
              </w:rPr>
              <w:t>Każde kliknięcie musi skutkować czytelną reakcją systemu (np. przejście do kolejnego ekranu, komunikat, wydruk biletu).</w:t>
            </w:r>
          </w:p>
          <w:p w:rsidRPr="0042393A" w:rsidR="006105B6" w:rsidP="007D78B2" w:rsidRDefault="007D78B2" w14:paraId="09103ADC" w14:textId="7F90F9E0">
            <w:pPr>
              <w:pStyle w:val="Akapitzlist"/>
              <w:numPr>
                <w:ilvl w:val="0"/>
                <w:numId w:val="51"/>
              </w:numPr>
              <w:spacing w:after="0" w:line="240" w:lineRule="auto"/>
              <w:rPr>
                <w:rFonts w:ascii="Aptos" w:hAnsi="Aptos"/>
                <w:color w:val="000000"/>
                <w14:ligatures w14:val="none"/>
              </w:rPr>
            </w:pPr>
            <w:r w:rsidRPr="0042393A">
              <w:rPr>
                <w:rFonts w:ascii="Aptos" w:hAnsi="Aptos"/>
                <w:color w:val="000000"/>
                <w14:ligatures w14:val="none"/>
              </w:rPr>
              <w:t>Układ nawigacji powinien być spójny na wszystkich ekranach.</w:t>
            </w:r>
          </w:p>
        </w:tc>
      </w:tr>
    </w:tbl>
    <w:p w:rsidR="00413AB9" w:rsidP="00413AB9" w:rsidRDefault="00413AB9" w14:paraId="37DB5CF6" w14:textId="7C51F59D">
      <w:pPr>
        <w:pStyle w:val="Nagwek3"/>
      </w:pPr>
      <w:bookmarkStart w:name="_Toc221794055" w:id="28"/>
      <w:r>
        <w:t>Infokiosk</w:t>
      </w:r>
      <w:r w:rsidR="00C601F2">
        <w:t xml:space="preserve"> -  4 szt.</w:t>
      </w:r>
      <w:bookmarkEnd w:id="28"/>
      <w:r w:rsidR="00C601F2">
        <w:t xml:space="preserve"> </w:t>
      </w:r>
    </w:p>
    <w:tbl>
      <w:tblPr>
        <w:tblStyle w:val="Tabela-Siatka"/>
        <w:tblW w:w="0" w:type="auto"/>
        <w:tblLook w:val="04A0" w:firstRow="1" w:lastRow="0" w:firstColumn="1" w:lastColumn="0" w:noHBand="0" w:noVBand="1"/>
      </w:tblPr>
      <w:tblGrid>
        <w:gridCol w:w="590"/>
        <w:gridCol w:w="1803"/>
        <w:gridCol w:w="6669"/>
      </w:tblGrid>
      <w:tr w:rsidRPr="007C22BD" w:rsidR="007C22BD" w:rsidTr="6C7EA2DD" w14:paraId="0FEA3FDB" w14:textId="77777777">
        <w:tc>
          <w:tcPr>
            <w:tcW w:w="0" w:type="auto"/>
            <w:hideMark/>
          </w:tcPr>
          <w:p w:rsidRPr="007C22BD" w:rsidR="007C22BD" w:rsidP="007C22BD" w:rsidRDefault="007C22BD" w14:paraId="39A3FA21" w14:textId="77777777">
            <w:pPr>
              <w:spacing w:after="160" w:line="278" w:lineRule="auto"/>
            </w:pPr>
            <w:r w:rsidRPr="007C22BD">
              <w:rPr>
                <w:b/>
                <w:bCs/>
              </w:rPr>
              <w:t>L.p.</w:t>
            </w:r>
          </w:p>
        </w:tc>
        <w:tc>
          <w:tcPr>
            <w:tcW w:w="0" w:type="auto"/>
            <w:hideMark/>
          </w:tcPr>
          <w:p w:rsidRPr="007C22BD" w:rsidR="007C22BD" w:rsidP="007C22BD" w:rsidRDefault="007C22BD" w14:paraId="62BF9330" w14:textId="77777777">
            <w:pPr>
              <w:spacing w:after="160" w:line="278" w:lineRule="auto"/>
            </w:pPr>
            <w:r w:rsidRPr="007C22BD">
              <w:rPr>
                <w:b/>
                <w:bCs/>
              </w:rPr>
              <w:t>Nazwa podzespołu / Parametr</w:t>
            </w:r>
          </w:p>
        </w:tc>
        <w:tc>
          <w:tcPr>
            <w:tcW w:w="0" w:type="auto"/>
            <w:hideMark/>
          </w:tcPr>
          <w:p w:rsidRPr="007C22BD" w:rsidR="007C22BD" w:rsidP="007C22BD" w:rsidRDefault="007C22BD" w14:paraId="6A7E720D" w14:textId="77777777">
            <w:pPr>
              <w:spacing w:after="160" w:line="278" w:lineRule="auto"/>
            </w:pPr>
            <w:r w:rsidRPr="007C22BD">
              <w:rPr>
                <w:b/>
                <w:bCs/>
              </w:rPr>
              <w:t>Wymagania minimalne (graniczne)</w:t>
            </w:r>
          </w:p>
        </w:tc>
      </w:tr>
      <w:tr w:rsidRPr="007C22BD" w:rsidR="007C22BD" w:rsidTr="6C7EA2DD" w14:paraId="2A671C04" w14:textId="77777777">
        <w:tc>
          <w:tcPr>
            <w:tcW w:w="0" w:type="auto"/>
            <w:hideMark/>
          </w:tcPr>
          <w:p w:rsidRPr="007C22BD" w:rsidR="007C22BD" w:rsidP="007C22BD" w:rsidRDefault="007C22BD" w14:paraId="28A073F3" w14:textId="77777777">
            <w:pPr>
              <w:spacing w:after="160" w:line="278" w:lineRule="auto"/>
            </w:pPr>
            <w:r w:rsidRPr="007C22BD">
              <w:rPr>
                <w:b/>
                <w:bCs/>
              </w:rPr>
              <w:t>1.</w:t>
            </w:r>
          </w:p>
        </w:tc>
        <w:tc>
          <w:tcPr>
            <w:tcW w:w="0" w:type="auto"/>
            <w:hideMark/>
          </w:tcPr>
          <w:p w:rsidRPr="007C22BD" w:rsidR="007C22BD" w:rsidP="007C22BD" w:rsidRDefault="007C22BD" w14:paraId="2E8CFE61" w14:textId="77777777">
            <w:pPr>
              <w:spacing w:after="160" w:line="278" w:lineRule="auto"/>
            </w:pPr>
            <w:r w:rsidRPr="007C22BD">
              <w:rPr>
                <w:b/>
                <w:bCs/>
              </w:rPr>
              <w:t>Rodzaj urządzenia</w:t>
            </w:r>
          </w:p>
        </w:tc>
        <w:tc>
          <w:tcPr>
            <w:tcW w:w="0" w:type="auto"/>
            <w:hideMark/>
          </w:tcPr>
          <w:p w:rsidRPr="007C22BD" w:rsidR="007C22BD" w:rsidP="007C22BD" w:rsidRDefault="007C22BD" w14:paraId="7207A58E" w14:textId="77777777">
            <w:pPr>
              <w:spacing w:after="160" w:line="278" w:lineRule="auto"/>
            </w:pPr>
            <w:r w:rsidRPr="007C22BD">
              <w:t>Terminal samoobsługowy (infokiosk) typu wewnątrzbudynkowego, wolnostojący, przystosowany do pracy ciągłej (24/7).</w:t>
            </w:r>
          </w:p>
        </w:tc>
      </w:tr>
      <w:tr w:rsidRPr="007C22BD" w:rsidR="007C22BD" w:rsidTr="6C7EA2DD" w14:paraId="30A79DCE" w14:textId="77777777">
        <w:tc>
          <w:tcPr>
            <w:tcW w:w="0" w:type="auto"/>
            <w:hideMark/>
          </w:tcPr>
          <w:p w:rsidRPr="007C22BD" w:rsidR="007C22BD" w:rsidP="007C22BD" w:rsidRDefault="007C22BD" w14:paraId="50AAA0CA" w14:textId="77777777">
            <w:pPr>
              <w:spacing w:after="160" w:line="278" w:lineRule="auto"/>
            </w:pPr>
            <w:r w:rsidRPr="007C22BD">
              <w:rPr>
                <w:b/>
                <w:bCs/>
              </w:rPr>
              <w:t>2.</w:t>
            </w:r>
          </w:p>
        </w:tc>
        <w:tc>
          <w:tcPr>
            <w:tcW w:w="0" w:type="auto"/>
            <w:hideMark/>
          </w:tcPr>
          <w:p w:rsidRPr="007C22BD" w:rsidR="007C22BD" w:rsidP="007C22BD" w:rsidRDefault="007C22BD" w14:paraId="3CE74F55" w14:textId="77777777">
            <w:pPr>
              <w:spacing w:after="160" w:line="278" w:lineRule="auto"/>
            </w:pPr>
            <w:r w:rsidRPr="007C22BD">
              <w:rPr>
                <w:b/>
                <w:bCs/>
              </w:rPr>
              <w:t>Procesor (CPU)</w:t>
            </w:r>
          </w:p>
        </w:tc>
        <w:tc>
          <w:tcPr>
            <w:tcW w:w="0" w:type="auto"/>
            <w:hideMark/>
          </w:tcPr>
          <w:p w:rsidRPr="007C22BD" w:rsidR="007C22BD" w:rsidP="007C22BD" w:rsidRDefault="0063637C" w14:paraId="7D152E8C" w14:textId="3E3843C9">
            <w:pPr>
              <w:spacing w:after="160" w:line="278" w:lineRule="auto"/>
            </w:pPr>
            <w:r>
              <w:t xml:space="preserve">Procesor osiągający w teście </w:t>
            </w:r>
            <w:r w:rsidRPr="007C22BD" w:rsidR="007C22BD">
              <w:t xml:space="preserve">PassMark CPU Mark (wg rankingu ogólnodostępnego np. cpubenchmark.net) </w:t>
            </w:r>
            <w:r w:rsidR="003C48F5">
              <w:t xml:space="preserve">wynik </w:t>
            </w:r>
            <w:r w:rsidRPr="007C22BD" w:rsidR="007C22BD">
              <w:t xml:space="preserve">nie mniejszy niż </w:t>
            </w:r>
            <w:r w:rsidRPr="002F0A07" w:rsidR="002F0A07">
              <w:rPr>
                <w:b/>
                <w:bCs/>
              </w:rPr>
              <w:t>5</w:t>
            </w:r>
            <w:r w:rsidRPr="007C22BD" w:rsidR="007C22BD">
              <w:rPr>
                <w:b/>
                <w:bCs/>
              </w:rPr>
              <w:t>000 pkt</w:t>
            </w:r>
            <w:r w:rsidRPr="00BE7155" w:rsidR="003C48F5">
              <w:t xml:space="preserve"> zgodnie z załączonym załącznikiem z wynikami testów dla procesorów) Wykonawca w składanej ofercie winien podać dokładny model oferowanego podzespołu</w:t>
            </w:r>
          </w:p>
        </w:tc>
      </w:tr>
      <w:tr w:rsidRPr="007C22BD" w:rsidR="007C22BD" w:rsidTr="6C7EA2DD" w14:paraId="5A99B755" w14:textId="77777777">
        <w:tc>
          <w:tcPr>
            <w:tcW w:w="0" w:type="auto"/>
            <w:hideMark/>
          </w:tcPr>
          <w:p w:rsidRPr="007C22BD" w:rsidR="007C22BD" w:rsidP="007C22BD" w:rsidRDefault="007C22BD" w14:paraId="295DC5DF" w14:textId="77777777">
            <w:pPr>
              <w:spacing w:after="160" w:line="278" w:lineRule="auto"/>
            </w:pPr>
            <w:r w:rsidRPr="007C22BD">
              <w:rPr>
                <w:b/>
                <w:bCs/>
              </w:rPr>
              <w:t>3.</w:t>
            </w:r>
          </w:p>
        </w:tc>
        <w:tc>
          <w:tcPr>
            <w:tcW w:w="0" w:type="auto"/>
            <w:hideMark/>
          </w:tcPr>
          <w:p w:rsidRPr="007C22BD" w:rsidR="007C22BD" w:rsidP="007C22BD" w:rsidRDefault="007C22BD" w14:paraId="0D7CD448" w14:textId="77777777">
            <w:pPr>
              <w:spacing w:after="160" w:line="278" w:lineRule="auto"/>
            </w:pPr>
            <w:r w:rsidRPr="007C22BD">
              <w:rPr>
                <w:b/>
                <w:bCs/>
              </w:rPr>
              <w:t>Pamięć operacyjna (RAM)</w:t>
            </w:r>
          </w:p>
        </w:tc>
        <w:tc>
          <w:tcPr>
            <w:tcW w:w="0" w:type="auto"/>
            <w:hideMark/>
          </w:tcPr>
          <w:p w:rsidRPr="007C22BD" w:rsidR="007C22BD" w:rsidP="007C22BD" w:rsidRDefault="007C22BD" w14:paraId="08E88096" w14:textId="77777777">
            <w:pPr>
              <w:spacing w:after="160" w:line="278" w:lineRule="auto"/>
            </w:pPr>
            <w:r w:rsidRPr="007C22BD">
              <w:t>Min. 8 GB w technologii DDR4 lub nowszej.</w:t>
            </w:r>
          </w:p>
        </w:tc>
      </w:tr>
      <w:tr w:rsidRPr="007C22BD" w:rsidR="007C22BD" w:rsidTr="6C7EA2DD" w14:paraId="2453474B" w14:textId="77777777">
        <w:tc>
          <w:tcPr>
            <w:tcW w:w="0" w:type="auto"/>
            <w:hideMark/>
          </w:tcPr>
          <w:p w:rsidRPr="007C22BD" w:rsidR="007C22BD" w:rsidP="007C22BD" w:rsidRDefault="007C22BD" w14:paraId="561B2499" w14:textId="77777777">
            <w:pPr>
              <w:spacing w:after="160" w:line="278" w:lineRule="auto"/>
            </w:pPr>
            <w:r w:rsidRPr="007C22BD">
              <w:rPr>
                <w:b/>
                <w:bCs/>
              </w:rPr>
              <w:t>4.</w:t>
            </w:r>
          </w:p>
        </w:tc>
        <w:tc>
          <w:tcPr>
            <w:tcW w:w="0" w:type="auto"/>
            <w:hideMark/>
          </w:tcPr>
          <w:p w:rsidRPr="007C22BD" w:rsidR="007C22BD" w:rsidP="007C22BD" w:rsidRDefault="007C22BD" w14:paraId="6A57F0EC" w14:textId="77777777">
            <w:pPr>
              <w:spacing w:after="160" w:line="278" w:lineRule="auto"/>
            </w:pPr>
            <w:r w:rsidRPr="007C22BD">
              <w:rPr>
                <w:b/>
                <w:bCs/>
              </w:rPr>
              <w:t>Dysk twardy</w:t>
            </w:r>
          </w:p>
        </w:tc>
        <w:tc>
          <w:tcPr>
            <w:tcW w:w="0" w:type="auto"/>
            <w:hideMark/>
          </w:tcPr>
          <w:p w:rsidRPr="007C22BD" w:rsidR="007C22BD" w:rsidP="007C22BD" w:rsidRDefault="007C22BD" w14:paraId="4AC28ACA" w14:textId="77777777">
            <w:pPr>
              <w:spacing w:after="160" w:line="278" w:lineRule="auto"/>
            </w:pPr>
            <w:r w:rsidRPr="007C22BD">
              <w:t>Technologia półprzewodnikowa (SSD), pojemność min. 256 GB.</w:t>
            </w:r>
          </w:p>
        </w:tc>
      </w:tr>
      <w:tr w:rsidRPr="007C22BD" w:rsidR="007C22BD" w:rsidTr="6C7EA2DD" w14:paraId="0B66ED38" w14:textId="77777777">
        <w:tc>
          <w:tcPr>
            <w:tcW w:w="0" w:type="auto"/>
            <w:hideMark/>
          </w:tcPr>
          <w:p w:rsidRPr="007C22BD" w:rsidR="007C22BD" w:rsidP="007C22BD" w:rsidRDefault="007C22BD" w14:paraId="29E2CEE8" w14:textId="77777777">
            <w:pPr>
              <w:spacing w:after="160" w:line="278" w:lineRule="auto"/>
            </w:pPr>
            <w:r w:rsidRPr="007C22BD">
              <w:rPr>
                <w:b/>
                <w:bCs/>
              </w:rPr>
              <w:t>5.</w:t>
            </w:r>
          </w:p>
        </w:tc>
        <w:tc>
          <w:tcPr>
            <w:tcW w:w="0" w:type="auto"/>
            <w:hideMark/>
          </w:tcPr>
          <w:p w:rsidRPr="007C22BD" w:rsidR="007C22BD" w:rsidP="007C22BD" w:rsidRDefault="007C22BD" w14:paraId="7D2858C5" w14:textId="77777777">
            <w:pPr>
              <w:spacing w:after="160" w:line="278" w:lineRule="auto"/>
            </w:pPr>
            <w:r w:rsidRPr="007C22BD">
              <w:rPr>
                <w:b/>
                <w:bCs/>
              </w:rPr>
              <w:t>System operacyjny</w:t>
            </w:r>
          </w:p>
        </w:tc>
        <w:tc>
          <w:tcPr>
            <w:tcW w:w="0" w:type="auto"/>
            <w:hideMark/>
          </w:tcPr>
          <w:p w:rsidRPr="007C22BD" w:rsidR="007C22BD" w:rsidP="007C22BD" w:rsidRDefault="007C22BD" w14:paraId="0FE26A24" w14:textId="77777777">
            <w:pPr>
              <w:spacing w:after="160" w:line="278" w:lineRule="auto"/>
            </w:pPr>
            <w:r w:rsidRPr="007C22BD">
              <w:t>1. Preinstalowany system operacyjny klasy Professional/Enterprise (np. Microsoft Windows 11 Pro lub równoważny).</w:t>
            </w:r>
          </w:p>
          <w:p w:rsidRPr="007C22BD" w:rsidR="007C22BD" w:rsidP="007C22BD" w:rsidRDefault="007C22BD" w14:paraId="58713E11" w14:textId="77777777">
            <w:pPr>
              <w:spacing w:after="160" w:line="278" w:lineRule="auto"/>
            </w:pPr>
            <w:r w:rsidRPr="007C22BD">
              <w:t xml:space="preserve">2. </w:t>
            </w:r>
            <w:r w:rsidRPr="007C22BD">
              <w:rPr>
                <w:b/>
                <w:bCs/>
              </w:rPr>
              <w:t>Wymogi równoważności:</w:t>
            </w:r>
            <w:r w:rsidRPr="007C22BD">
              <w:t xml:space="preserve"> System musi zapewniać pełną kompatybilność ze sterownikami urządzeń peryferyjnych, obsługę środowiska domenowego (np. Active Directory) oraz gwarantowane wsparcie producenta (aktualizacje bezpieczeństwa) przez okres min. 5 lat.</w:t>
            </w:r>
          </w:p>
        </w:tc>
      </w:tr>
      <w:tr w:rsidRPr="007C22BD" w:rsidR="007C22BD" w:rsidTr="6C7EA2DD" w14:paraId="5FE6AB04" w14:textId="77777777">
        <w:tc>
          <w:tcPr>
            <w:tcW w:w="0" w:type="auto"/>
            <w:hideMark/>
          </w:tcPr>
          <w:p w:rsidRPr="007C22BD" w:rsidR="007C22BD" w:rsidP="007C22BD" w:rsidRDefault="007C22BD" w14:paraId="06A7250F" w14:textId="77777777">
            <w:pPr>
              <w:spacing w:after="160" w:line="278" w:lineRule="auto"/>
            </w:pPr>
            <w:r w:rsidRPr="007C22BD">
              <w:rPr>
                <w:b/>
                <w:bCs/>
              </w:rPr>
              <w:t>6.</w:t>
            </w:r>
          </w:p>
        </w:tc>
        <w:tc>
          <w:tcPr>
            <w:tcW w:w="0" w:type="auto"/>
            <w:hideMark/>
          </w:tcPr>
          <w:p w:rsidRPr="007C22BD" w:rsidR="007C22BD" w:rsidP="007C22BD" w:rsidRDefault="007C22BD" w14:paraId="55456E44" w14:textId="77777777">
            <w:pPr>
              <w:spacing w:after="160" w:line="278" w:lineRule="auto"/>
            </w:pPr>
            <w:r w:rsidRPr="007C22BD">
              <w:rPr>
                <w:b/>
                <w:bCs/>
              </w:rPr>
              <w:t>Ekran (Monitor)</w:t>
            </w:r>
          </w:p>
        </w:tc>
        <w:tc>
          <w:tcPr>
            <w:tcW w:w="0" w:type="auto"/>
            <w:hideMark/>
          </w:tcPr>
          <w:p w:rsidRPr="007C22BD" w:rsidR="007C22BD" w:rsidP="007C22BD" w:rsidRDefault="007C22BD" w14:paraId="63A3FAEC" w14:textId="77777777">
            <w:pPr>
              <w:spacing w:after="160" w:line="278" w:lineRule="auto"/>
            </w:pPr>
            <w:r w:rsidRPr="007C22BD">
              <w:t>1. Przekątna: min. 21.5 cala.</w:t>
            </w:r>
          </w:p>
          <w:p w:rsidRPr="007C22BD" w:rsidR="007C22BD" w:rsidP="007C22BD" w:rsidRDefault="007C22BD" w14:paraId="76139335" w14:textId="77777777">
            <w:pPr>
              <w:spacing w:after="160" w:line="278" w:lineRule="auto"/>
            </w:pPr>
            <w:r w:rsidRPr="007C22BD">
              <w:t>2. Technologia: LCD z podświetleniem LED.</w:t>
            </w:r>
          </w:p>
          <w:p w:rsidRPr="007C22BD" w:rsidR="007C22BD" w:rsidP="007C22BD" w:rsidRDefault="007C22BD" w14:paraId="63319494" w14:textId="77777777">
            <w:pPr>
              <w:spacing w:after="160" w:line="278" w:lineRule="auto"/>
            </w:pPr>
            <w:r w:rsidRPr="007C22BD">
              <w:t>3. Rozdzielczość natywna: min. 1920x1080 pikseli (Full HD).</w:t>
            </w:r>
          </w:p>
          <w:p w:rsidRPr="007C22BD" w:rsidR="007C22BD" w:rsidP="007C22BD" w:rsidRDefault="007C22BD" w14:paraId="12B12421" w14:textId="77777777">
            <w:pPr>
              <w:spacing w:after="160" w:line="278" w:lineRule="auto"/>
            </w:pPr>
            <w:r w:rsidRPr="007C22BD">
              <w:t>4. Jasność: min. 350 cd/m².</w:t>
            </w:r>
          </w:p>
          <w:p w:rsidRPr="007C22BD" w:rsidR="007C22BD" w:rsidP="007C22BD" w:rsidRDefault="007C22BD" w14:paraId="6160F6BD" w14:textId="77777777">
            <w:pPr>
              <w:spacing w:after="160" w:line="278" w:lineRule="auto"/>
            </w:pPr>
            <w:r w:rsidRPr="007C22BD">
              <w:t>5. Format obrazu: 16:9.</w:t>
            </w:r>
          </w:p>
        </w:tc>
      </w:tr>
      <w:tr w:rsidRPr="007C22BD" w:rsidR="007C22BD" w:rsidTr="6C7EA2DD" w14:paraId="36E17355" w14:textId="77777777">
        <w:tc>
          <w:tcPr>
            <w:tcW w:w="0" w:type="auto"/>
            <w:hideMark/>
          </w:tcPr>
          <w:p w:rsidRPr="007C22BD" w:rsidR="007C22BD" w:rsidP="007C22BD" w:rsidRDefault="007C22BD" w14:paraId="2F3BAA0C" w14:textId="77777777">
            <w:pPr>
              <w:spacing w:after="160" w:line="278" w:lineRule="auto"/>
            </w:pPr>
            <w:r w:rsidRPr="007C22BD">
              <w:rPr>
                <w:b/>
                <w:bCs/>
              </w:rPr>
              <w:t>7.</w:t>
            </w:r>
          </w:p>
        </w:tc>
        <w:tc>
          <w:tcPr>
            <w:tcW w:w="0" w:type="auto"/>
            <w:hideMark/>
          </w:tcPr>
          <w:p w:rsidRPr="007C22BD" w:rsidR="007C22BD" w:rsidP="007C22BD" w:rsidRDefault="007C22BD" w14:paraId="1EF74FED" w14:textId="77777777">
            <w:pPr>
              <w:spacing w:after="160" w:line="278" w:lineRule="auto"/>
            </w:pPr>
            <w:r w:rsidRPr="007C22BD">
              <w:rPr>
                <w:b/>
                <w:bCs/>
              </w:rPr>
              <w:t>Nakładka dotykowa</w:t>
            </w:r>
          </w:p>
        </w:tc>
        <w:tc>
          <w:tcPr>
            <w:tcW w:w="0" w:type="auto"/>
            <w:hideMark/>
          </w:tcPr>
          <w:p w:rsidRPr="007C22BD" w:rsidR="007C22BD" w:rsidP="007C22BD" w:rsidRDefault="007C22BD" w14:paraId="10C1E81B" w14:textId="77777777">
            <w:pPr>
              <w:spacing w:after="160" w:line="278" w:lineRule="auto"/>
            </w:pPr>
            <w:r w:rsidRPr="007C22BD">
              <w:t>1. Technologia: Pojemnościowa (PCAP).</w:t>
            </w:r>
          </w:p>
          <w:p w:rsidRPr="007C22BD" w:rsidR="007C22BD" w:rsidP="007C22BD" w:rsidRDefault="007C22BD" w14:paraId="53DD9AE6" w14:textId="77777777">
            <w:pPr>
              <w:spacing w:after="160" w:line="278" w:lineRule="auto"/>
            </w:pPr>
            <w:r w:rsidRPr="007C22BD">
              <w:t>2. Obsługa dotyku: min. 10 punktów (MultiTouch).</w:t>
            </w:r>
          </w:p>
          <w:p w:rsidRPr="007C22BD" w:rsidR="007C22BD" w:rsidP="007C22BD" w:rsidRDefault="007C22BD" w14:paraId="5D2A3288" w14:textId="77777777">
            <w:pPr>
              <w:spacing w:after="160" w:line="278" w:lineRule="auto"/>
            </w:pPr>
            <w:r w:rsidRPr="007C22BD">
              <w:t>3. Powierzchnia odporna na zarysowania, umożliwiająca obsługę w rękawiczkach medycznych (lateks/nitryl).</w:t>
            </w:r>
          </w:p>
        </w:tc>
      </w:tr>
      <w:tr w:rsidRPr="007C22BD" w:rsidR="007C22BD" w:rsidTr="6C7EA2DD" w14:paraId="3C035F69" w14:textId="77777777">
        <w:tc>
          <w:tcPr>
            <w:tcW w:w="0" w:type="auto"/>
            <w:hideMark/>
          </w:tcPr>
          <w:p w:rsidRPr="007C22BD" w:rsidR="007C22BD" w:rsidP="007C22BD" w:rsidRDefault="007C22BD" w14:paraId="02125B40" w14:textId="77777777">
            <w:pPr>
              <w:spacing w:after="160" w:line="278" w:lineRule="auto"/>
            </w:pPr>
            <w:r w:rsidRPr="007C22BD">
              <w:rPr>
                <w:b/>
                <w:bCs/>
              </w:rPr>
              <w:t>8.</w:t>
            </w:r>
          </w:p>
        </w:tc>
        <w:tc>
          <w:tcPr>
            <w:tcW w:w="0" w:type="auto"/>
            <w:hideMark/>
          </w:tcPr>
          <w:p w:rsidRPr="007C22BD" w:rsidR="007C22BD" w:rsidP="007C22BD" w:rsidRDefault="007C22BD" w14:paraId="154351C9" w14:textId="77777777">
            <w:pPr>
              <w:spacing w:after="160" w:line="278" w:lineRule="auto"/>
            </w:pPr>
            <w:r w:rsidRPr="007C22BD">
              <w:rPr>
                <w:b/>
                <w:bCs/>
              </w:rPr>
              <w:t>Drukarka (wbudowana)</w:t>
            </w:r>
          </w:p>
        </w:tc>
        <w:tc>
          <w:tcPr>
            <w:tcW w:w="0" w:type="auto"/>
            <w:hideMark/>
          </w:tcPr>
          <w:p w:rsidRPr="007C22BD" w:rsidR="007C22BD" w:rsidP="007C22BD" w:rsidRDefault="007C22BD" w14:paraId="52A553F4" w14:textId="77777777">
            <w:pPr>
              <w:spacing w:after="160" w:line="278" w:lineRule="auto"/>
            </w:pPr>
            <w:r w:rsidRPr="007C22BD">
              <w:t>1. Typ: Termiczna drukarka paragonowa/biletowa.</w:t>
            </w:r>
          </w:p>
          <w:p w:rsidRPr="007C22BD" w:rsidR="007C22BD" w:rsidP="007C22BD" w:rsidRDefault="007C22BD" w14:paraId="30BE8F0A" w14:textId="77777777">
            <w:pPr>
              <w:spacing w:after="160" w:line="278" w:lineRule="auto"/>
            </w:pPr>
            <w:r w:rsidRPr="007C22BD">
              <w:t>2. Szybkość druku: min. 200 mm/s.</w:t>
            </w:r>
          </w:p>
          <w:p w:rsidRPr="007C22BD" w:rsidR="007C22BD" w:rsidP="007C22BD" w:rsidRDefault="007C22BD" w14:paraId="3333185E" w14:textId="77777777">
            <w:pPr>
              <w:spacing w:after="160" w:line="278" w:lineRule="auto"/>
            </w:pPr>
            <w:r w:rsidRPr="007C22BD">
              <w:t>3. Funkcje: Automatyczny ucinacz (autocutter).</w:t>
            </w:r>
          </w:p>
          <w:p w:rsidRPr="007C22BD" w:rsidR="007C22BD" w:rsidP="007C22BD" w:rsidRDefault="007C22BD" w14:paraId="464B9218" w14:textId="77777777">
            <w:pPr>
              <w:spacing w:after="160" w:line="278" w:lineRule="auto"/>
            </w:pPr>
            <w:r w:rsidRPr="007C22BD">
              <w:t>4. Obsługa papieru: Rolki termiczne o szerokości 80 mm (standard).</w:t>
            </w:r>
          </w:p>
          <w:p w:rsidRPr="007C22BD" w:rsidR="007C22BD" w:rsidP="007C22BD" w:rsidRDefault="007C22BD" w14:paraId="488F497F" w14:textId="77777777">
            <w:pPr>
              <w:spacing w:after="160" w:line="278" w:lineRule="auto"/>
            </w:pPr>
            <w:r w:rsidRPr="007C22BD">
              <w:t>5. Czujniki: Sygnalizacja bliskiego końca papieru i braku papieru.</w:t>
            </w:r>
          </w:p>
        </w:tc>
      </w:tr>
      <w:tr w:rsidRPr="007C22BD" w:rsidR="007C22BD" w:rsidTr="6C7EA2DD" w14:paraId="07ED6E8E" w14:textId="77777777">
        <w:tc>
          <w:tcPr>
            <w:tcW w:w="0" w:type="auto"/>
            <w:hideMark/>
          </w:tcPr>
          <w:p w:rsidRPr="007C22BD" w:rsidR="007C22BD" w:rsidP="007C22BD" w:rsidRDefault="007C22BD" w14:paraId="6870038D" w14:textId="77777777">
            <w:pPr>
              <w:spacing w:after="160" w:line="278" w:lineRule="auto"/>
            </w:pPr>
            <w:r w:rsidRPr="007C22BD">
              <w:rPr>
                <w:b/>
                <w:bCs/>
              </w:rPr>
              <w:t>9.</w:t>
            </w:r>
          </w:p>
        </w:tc>
        <w:tc>
          <w:tcPr>
            <w:tcW w:w="0" w:type="auto"/>
            <w:hideMark/>
          </w:tcPr>
          <w:p w:rsidRPr="007C22BD" w:rsidR="007C22BD" w:rsidP="007C22BD" w:rsidRDefault="007C22BD" w14:paraId="2C453235" w14:textId="77777777">
            <w:pPr>
              <w:spacing w:after="160" w:line="278" w:lineRule="auto"/>
            </w:pPr>
            <w:r w:rsidRPr="007C22BD">
              <w:rPr>
                <w:b/>
                <w:bCs/>
              </w:rPr>
              <w:t>Czytnik kodów (wbudowany)</w:t>
            </w:r>
          </w:p>
        </w:tc>
        <w:tc>
          <w:tcPr>
            <w:tcW w:w="0" w:type="auto"/>
            <w:hideMark/>
          </w:tcPr>
          <w:p w:rsidRPr="007C22BD" w:rsidR="007C22BD" w:rsidP="007C22BD" w:rsidRDefault="007C22BD" w14:paraId="75A3EA00" w14:textId="77777777">
            <w:pPr>
              <w:spacing w:after="160" w:line="278" w:lineRule="auto"/>
            </w:pPr>
            <w:r w:rsidRPr="007C22BD">
              <w:t>1. Typ: Imager 1D/2D (odczyt kodów z papieru i ekranów LCD).</w:t>
            </w:r>
          </w:p>
          <w:p w:rsidRPr="007C22BD" w:rsidR="007C22BD" w:rsidP="007C22BD" w:rsidRDefault="007C22BD" w14:paraId="53B57D0C" w14:textId="77777777">
            <w:pPr>
              <w:spacing w:after="160" w:line="278" w:lineRule="auto"/>
            </w:pPr>
            <w:r w:rsidRPr="007C22BD">
              <w:t>2. Obsługiwane kody: min. EAN, Code128, QR Code.</w:t>
            </w:r>
          </w:p>
          <w:p w:rsidRPr="007C22BD" w:rsidR="007C22BD" w:rsidP="007C22BD" w:rsidRDefault="007C22BD" w14:paraId="195C6077" w14:textId="77777777">
            <w:pPr>
              <w:spacing w:after="160" w:line="278" w:lineRule="auto"/>
            </w:pPr>
            <w:r w:rsidRPr="007C22BD">
              <w:t>3. Tryb pracy: Automatyczny/prezentacyjny (wybudzanie po zbliżeniu kodu).</w:t>
            </w:r>
          </w:p>
        </w:tc>
      </w:tr>
      <w:tr w:rsidRPr="007C22BD" w:rsidR="007C22BD" w:rsidTr="6C7EA2DD" w14:paraId="0C693C41" w14:textId="77777777">
        <w:tc>
          <w:tcPr>
            <w:tcW w:w="0" w:type="auto"/>
            <w:hideMark/>
          </w:tcPr>
          <w:p w:rsidRPr="007C22BD" w:rsidR="007C22BD" w:rsidP="007C22BD" w:rsidRDefault="007C22BD" w14:paraId="3AB6EF57" w14:textId="77777777">
            <w:pPr>
              <w:spacing w:after="160" w:line="278" w:lineRule="auto"/>
            </w:pPr>
            <w:r w:rsidRPr="007C22BD">
              <w:rPr>
                <w:b/>
                <w:bCs/>
              </w:rPr>
              <w:t>10.</w:t>
            </w:r>
          </w:p>
        </w:tc>
        <w:tc>
          <w:tcPr>
            <w:tcW w:w="0" w:type="auto"/>
            <w:hideMark/>
          </w:tcPr>
          <w:p w:rsidRPr="007C22BD" w:rsidR="007C22BD" w:rsidP="007C22BD" w:rsidRDefault="007C22BD" w14:paraId="1708A776" w14:textId="77777777">
            <w:pPr>
              <w:spacing w:after="160" w:line="278" w:lineRule="auto"/>
            </w:pPr>
            <w:r w:rsidRPr="007C22BD">
              <w:rPr>
                <w:b/>
                <w:bCs/>
              </w:rPr>
              <w:t>Audio</w:t>
            </w:r>
          </w:p>
        </w:tc>
        <w:tc>
          <w:tcPr>
            <w:tcW w:w="0" w:type="auto"/>
            <w:hideMark/>
          </w:tcPr>
          <w:p w:rsidRPr="007C22BD" w:rsidR="007C22BD" w:rsidP="007C22BD" w:rsidRDefault="007C22BD" w14:paraId="420D1EF4" w14:textId="77777777">
            <w:pPr>
              <w:spacing w:after="160" w:line="278" w:lineRule="auto"/>
            </w:pPr>
            <w:r w:rsidRPr="007C22BD">
              <w:t>Wbudowany system audio (głośniki stereo min. 2x2W lub mono 4W) zapewniający słyszalność komunikatów w warunkach poczekalni.</w:t>
            </w:r>
          </w:p>
        </w:tc>
      </w:tr>
      <w:tr w:rsidRPr="007C22BD" w:rsidR="007C22BD" w:rsidTr="6C7EA2DD" w14:paraId="5413DE48" w14:textId="77777777">
        <w:tc>
          <w:tcPr>
            <w:tcW w:w="0" w:type="auto"/>
            <w:hideMark/>
          </w:tcPr>
          <w:p w:rsidRPr="007C22BD" w:rsidR="007C22BD" w:rsidP="007C22BD" w:rsidRDefault="007C22BD" w14:paraId="3C393346" w14:textId="77777777">
            <w:pPr>
              <w:spacing w:after="160" w:line="278" w:lineRule="auto"/>
            </w:pPr>
            <w:r w:rsidRPr="007C22BD">
              <w:rPr>
                <w:b/>
                <w:bCs/>
              </w:rPr>
              <w:t>11.</w:t>
            </w:r>
          </w:p>
        </w:tc>
        <w:tc>
          <w:tcPr>
            <w:tcW w:w="0" w:type="auto"/>
            <w:hideMark/>
          </w:tcPr>
          <w:p w:rsidRPr="007C22BD" w:rsidR="007C22BD" w:rsidP="007C22BD" w:rsidRDefault="007C22BD" w14:paraId="7970DDF7" w14:textId="77777777">
            <w:pPr>
              <w:spacing w:after="160" w:line="278" w:lineRule="auto"/>
            </w:pPr>
            <w:r w:rsidRPr="007C22BD">
              <w:rPr>
                <w:b/>
                <w:bCs/>
              </w:rPr>
              <w:t>Komunikacja sieciowa</w:t>
            </w:r>
          </w:p>
        </w:tc>
        <w:tc>
          <w:tcPr>
            <w:tcW w:w="0" w:type="auto"/>
            <w:hideMark/>
          </w:tcPr>
          <w:p w:rsidRPr="007C22BD" w:rsidR="007C22BD" w:rsidP="007C22BD" w:rsidRDefault="007C22BD" w14:paraId="7A004F41" w14:textId="77777777">
            <w:pPr>
              <w:spacing w:after="160" w:line="278" w:lineRule="auto"/>
            </w:pPr>
            <w:r w:rsidRPr="007C22BD">
              <w:t>1. Przewodowa: Karta sieciowa LAN 10/100/1000 Mbit/s (złącze RJ45 wyprowadzone na zewnątrz lub dostępne wewnątrz obudowy z przepustem).</w:t>
            </w:r>
          </w:p>
          <w:p w:rsidRPr="007C22BD" w:rsidR="007C22BD" w:rsidP="007C22BD" w:rsidRDefault="007C22BD" w14:paraId="44BAF9F4" w14:textId="77777777">
            <w:pPr>
              <w:spacing w:after="160" w:line="278" w:lineRule="auto"/>
            </w:pPr>
            <w:r w:rsidRPr="007C22BD">
              <w:t>2. Bezprzewodowa: Moduł Wi-Fi zgodny ze standardem min. 802.11ac.</w:t>
            </w:r>
          </w:p>
        </w:tc>
      </w:tr>
      <w:tr w:rsidRPr="007C22BD" w:rsidR="007C22BD" w:rsidTr="6C7EA2DD" w14:paraId="60BE2530" w14:textId="77777777">
        <w:tc>
          <w:tcPr>
            <w:tcW w:w="0" w:type="auto"/>
            <w:hideMark/>
          </w:tcPr>
          <w:p w:rsidRPr="007C22BD" w:rsidR="007C22BD" w:rsidP="007C22BD" w:rsidRDefault="007C22BD" w14:paraId="1943456D" w14:textId="77777777">
            <w:pPr>
              <w:spacing w:after="160" w:line="278" w:lineRule="auto"/>
            </w:pPr>
            <w:r w:rsidRPr="007C22BD">
              <w:rPr>
                <w:b/>
                <w:bCs/>
              </w:rPr>
              <w:t>12.</w:t>
            </w:r>
          </w:p>
        </w:tc>
        <w:tc>
          <w:tcPr>
            <w:tcW w:w="0" w:type="auto"/>
            <w:hideMark/>
          </w:tcPr>
          <w:p w:rsidRPr="007C22BD" w:rsidR="007C22BD" w:rsidP="007C22BD" w:rsidRDefault="007C22BD" w14:paraId="44CB3533" w14:textId="77777777">
            <w:pPr>
              <w:spacing w:after="160" w:line="278" w:lineRule="auto"/>
            </w:pPr>
            <w:r w:rsidRPr="007C22BD">
              <w:rPr>
                <w:b/>
                <w:bCs/>
              </w:rPr>
              <w:t>Obudowa</w:t>
            </w:r>
          </w:p>
        </w:tc>
        <w:tc>
          <w:tcPr>
            <w:tcW w:w="0" w:type="auto"/>
            <w:hideMark/>
          </w:tcPr>
          <w:p w:rsidRPr="007C22BD" w:rsidR="007C22BD" w:rsidP="007C22BD" w:rsidRDefault="7F960C12" w14:paraId="42C4ADC2" w14:textId="7989B474">
            <w:pPr>
              <w:spacing w:after="160" w:line="278" w:lineRule="auto"/>
            </w:pPr>
            <w:r>
              <w:t>1. Konstrukcja: Metalowa (np. blacha stalowa), malowana proszkow</w:t>
            </w:r>
            <w:r w:rsidR="00D57B55">
              <w:t>o</w:t>
            </w:r>
            <w:r>
              <w:t>.</w:t>
            </w:r>
          </w:p>
          <w:p w:rsidRPr="007C22BD" w:rsidR="007C22BD" w:rsidP="007C22BD" w:rsidRDefault="007C22BD" w14:paraId="6615FF5F" w14:textId="77777777">
            <w:pPr>
              <w:spacing w:after="160" w:line="278" w:lineRule="auto"/>
            </w:pPr>
            <w:r w:rsidRPr="007C22BD">
              <w:t>2. Bezpieczeństwo: Dostęp serwisowy zabezpieczony zamkiem na klucz.</w:t>
            </w:r>
          </w:p>
          <w:p w:rsidRPr="007C22BD" w:rsidR="007C22BD" w:rsidP="007C22BD" w:rsidRDefault="007C22BD" w14:paraId="210DA8BA" w14:textId="77777777">
            <w:pPr>
              <w:spacing w:after="160" w:line="278" w:lineRule="auto"/>
            </w:pPr>
            <w:r w:rsidRPr="007C22BD">
              <w:t>3. Stabilność: Podstawa zapewniająca stabilność bez kotwienia lub posiadająca otwory montażowe do przytwierdzenia do podłoża.</w:t>
            </w:r>
          </w:p>
          <w:p w:rsidRPr="007C22BD" w:rsidR="007C22BD" w:rsidP="007C22BD" w:rsidRDefault="007C22BD" w14:paraId="644FB420" w14:textId="77777777">
            <w:pPr>
              <w:spacing w:after="160" w:line="278" w:lineRule="auto"/>
            </w:pPr>
            <w:r w:rsidRPr="007C22BD">
              <w:t>4. Kolorystyka: Do wyboru z palety RAL (do ustalenia na etapie realizacji).</w:t>
            </w:r>
          </w:p>
        </w:tc>
      </w:tr>
      <w:tr w:rsidRPr="007C22BD" w:rsidR="007C22BD" w:rsidTr="6C7EA2DD" w14:paraId="4F94845E" w14:textId="77777777">
        <w:tc>
          <w:tcPr>
            <w:tcW w:w="0" w:type="auto"/>
            <w:hideMark/>
          </w:tcPr>
          <w:p w:rsidRPr="007C22BD" w:rsidR="007C22BD" w:rsidP="007C22BD" w:rsidRDefault="007C22BD" w14:paraId="79A57C0C" w14:textId="77777777">
            <w:pPr>
              <w:spacing w:after="160" w:line="278" w:lineRule="auto"/>
            </w:pPr>
            <w:r w:rsidRPr="007C22BD">
              <w:rPr>
                <w:b/>
                <w:bCs/>
              </w:rPr>
              <w:t>13.</w:t>
            </w:r>
          </w:p>
        </w:tc>
        <w:tc>
          <w:tcPr>
            <w:tcW w:w="0" w:type="auto"/>
            <w:hideMark/>
          </w:tcPr>
          <w:p w:rsidRPr="007C22BD" w:rsidR="007C22BD" w:rsidP="007C22BD" w:rsidRDefault="007C22BD" w14:paraId="5C94E1DA" w14:textId="77777777">
            <w:pPr>
              <w:spacing w:after="160" w:line="278" w:lineRule="auto"/>
            </w:pPr>
            <w:r w:rsidRPr="007C22BD">
              <w:rPr>
                <w:b/>
                <w:bCs/>
              </w:rPr>
              <w:t>Wymogi ekologiczne (DNSH)</w:t>
            </w:r>
          </w:p>
        </w:tc>
        <w:tc>
          <w:tcPr>
            <w:tcW w:w="0" w:type="auto"/>
            <w:hideMark/>
          </w:tcPr>
          <w:p w:rsidRPr="007C22BD" w:rsidR="007C22BD" w:rsidP="007C22BD" w:rsidRDefault="007C22BD" w14:paraId="56A94E06" w14:textId="77777777">
            <w:pPr>
              <w:spacing w:after="160" w:line="278" w:lineRule="auto"/>
            </w:pPr>
            <w:r w:rsidRPr="007C22BD">
              <w:t>1. Certyfikat lub oświadczenie o zgodności z normą Energy Star (lub równoważną) dla monitora/jednostki sterującej.</w:t>
            </w:r>
          </w:p>
          <w:p w:rsidRPr="007C22BD" w:rsidR="007C22BD" w:rsidP="007C22BD" w:rsidRDefault="007C22BD" w14:paraId="34333973" w14:textId="77777777">
            <w:pPr>
              <w:spacing w:after="160" w:line="278" w:lineRule="auto"/>
            </w:pPr>
            <w:r w:rsidRPr="007C22BD">
              <w:t>2. Zgodność z dyrektywą RoHS (ograniczenie substancji niebezpiecznych).</w:t>
            </w:r>
          </w:p>
          <w:p w:rsidRPr="007C22BD" w:rsidR="007C22BD" w:rsidP="007C22BD" w:rsidRDefault="007C22BD" w14:paraId="3C3B7216" w14:textId="77777777">
            <w:pPr>
              <w:spacing w:after="160" w:line="278" w:lineRule="auto"/>
            </w:pPr>
            <w:r w:rsidRPr="007C22BD">
              <w:t>3. Konstrukcja umożliwiająca łatwy demontaż i recykling (brak trwałych połączeń klejonych obudowy).</w:t>
            </w:r>
          </w:p>
        </w:tc>
      </w:tr>
      <w:tr w:rsidRPr="007C22BD" w:rsidR="007C22BD" w:rsidTr="6C7EA2DD" w14:paraId="457BB723" w14:textId="77777777">
        <w:tc>
          <w:tcPr>
            <w:tcW w:w="0" w:type="auto"/>
            <w:hideMark/>
          </w:tcPr>
          <w:p w:rsidRPr="007C22BD" w:rsidR="007C22BD" w:rsidP="007C22BD" w:rsidRDefault="007C22BD" w14:paraId="0FA6E3D7" w14:textId="77777777">
            <w:pPr>
              <w:spacing w:after="160" w:line="278" w:lineRule="auto"/>
            </w:pPr>
            <w:r w:rsidRPr="007C22BD">
              <w:rPr>
                <w:b/>
                <w:bCs/>
              </w:rPr>
              <w:t>14.</w:t>
            </w:r>
          </w:p>
        </w:tc>
        <w:tc>
          <w:tcPr>
            <w:tcW w:w="0" w:type="auto"/>
            <w:hideMark/>
          </w:tcPr>
          <w:p w:rsidRPr="007C22BD" w:rsidR="007C22BD" w:rsidP="007C22BD" w:rsidRDefault="007C22BD" w14:paraId="107F72D8" w14:textId="77777777">
            <w:pPr>
              <w:spacing w:after="160" w:line="278" w:lineRule="auto"/>
            </w:pPr>
            <w:r w:rsidRPr="007C22BD">
              <w:rPr>
                <w:b/>
                <w:bCs/>
              </w:rPr>
              <w:t>Gwarancja</w:t>
            </w:r>
          </w:p>
        </w:tc>
        <w:tc>
          <w:tcPr>
            <w:tcW w:w="0" w:type="auto"/>
            <w:hideMark/>
          </w:tcPr>
          <w:p w:rsidRPr="007C22BD" w:rsidR="007C22BD" w:rsidP="007C22BD" w:rsidRDefault="007C22BD" w14:paraId="046583BE" w14:textId="2C38428D">
            <w:pPr>
              <w:spacing w:after="160" w:line="278" w:lineRule="auto"/>
            </w:pPr>
            <w:r w:rsidRPr="007C22BD">
              <w:t xml:space="preserve">Min. </w:t>
            </w:r>
            <w:r w:rsidR="00455F6E">
              <w:t>36</w:t>
            </w:r>
            <w:r w:rsidRPr="007C22BD">
              <w:t xml:space="preserve"> miesiące w systemie door-to-door lub on-site (w miejscu instalacji).</w:t>
            </w:r>
          </w:p>
        </w:tc>
      </w:tr>
    </w:tbl>
    <w:p w:rsidRPr="00C601F2" w:rsidR="00C601F2" w:rsidP="00C601F2" w:rsidRDefault="00C601F2" w14:paraId="496662F3" w14:textId="77777777"/>
    <w:p w:rsidR="00413AB9" w:rsidP="00413AB9" w:rsidRDefault="00413AB9" w14:paraId="53F08C72" w14:textId="5D5A2E75">
      <w:pPr>
        <w:pStyle w:val="Nagwek3"/>
      </w:pPr>
      <w:bookmarkStart w:name="_Toc221794056" w:id="29"/>
      <w:r>
        <w:t>Monitor przygabinetowy</w:t>
      </w:r>
      <w:r w:rsidR="005A7377">
        <w:t xml:space="preserve"> -  8 szt.</w:t>
      </w:r>
      <w:bookmarkEnd w:id="29"/>
      <w:r w:rsidR="005A7377">
        <w:t xml:space="preserve"> </w:t>
      </w:r>
    </w:p>
    <w:tbl>
      <w:tblPr>
        <w:tblStyle w:val="Tabela-Siatka"/>
        <w:tblW w:w="0" w:type="auto"/>
        <w:tblLook w:val="04A0" w:firstRow="1" w:lastRow="0" w:firstColumn="1" w:lastColumn="0" w:noHBand="0" w:noVBand="1"/>
      </w:tblPr>
      <w:tblGrid>
        <w:gridCol w:w="590"/>
        <w:gridCol w:w="2299"/>
        <w:gridCol w:w="6173"/>
      </w:tblGrid>
      <w:tr w:rsidRPr="00FE7477" w:rsidR="00FE7477" w:rsidTr="00FE7477" w14:paraId="59939DE7" w14:textId="77777777">
        <w:tc>
          <w:tcPr>
            <w:tcW w:w="0" w:type="auto"/>
            <w:hideMark/>
          </w:tcPr>
          <w:p w:rsidRPr="00FE7477" w:rsidR="00FE7477" w:rsidP="00FE7477" w:rsidRDefault="00FE7477" w14:paraId="704130E8" w14:textId="77777777">
            <w:pPr>
              <w:spacing w:after="160" w:line="278" w:lineRule="auto"/>
            </w:pPr>
            <w:r w:rsidRPr="00FE7477">
              <w:rPr>
                <w:b/>
                <w:bCs/>
              </w:rPr>
              <w:t>L.p.</w:t>
            </w:r>
          </w:p>
        </w:tc>
        <w:tc>
          <w:tcPr>
            <w:tcW w:w="0" w:type="auto"/>
            <w:hideMark/>
          </w:tcPr>
          <w:p w:rsidRPr="00FE7477" w:rsidR="00FE7477" w:rsidP="00FE7477" w:rsidRDefault="00FE7477" w14:paraId="0FFE1937" w14:textId="77777777">
            <w:pPr>
              <w:spacing w:after="160" w:line="278" w:lineRule="auto"/>
            </w:pPr>
            <w:r w:rsidRPr="00FE7477">
              <w:rPr>
                <w:b/>
                <w:bCs/>
              </w:rPr>
              <w:t>Nazwa elementu</w:t>
            </w:r>
          </w:p>
        </w:tc>
        <w:tc>
          <w:tcPr>
            <w:tcW w:w="0" w:type="auto"/>
            <w:hideMark/>
          </w:tcPr>
          <w:p w:rsidRPr="00FE7477" w:rsidR="00FE7477" w:rsidP="00FE7477" w:rsidRDefault="00FE7477" w14:paraId="2219F9DF" w14:textId="77777777">
            <w:pPr>
              <w:spacing w:after="160" w:line="278" w:lineRule="auto"/>
            </w:pPr>
            <w:r w:rsidRPr="00FE7477">
              <w:rPr>
                <w:b/>
                <w:bCs/>
              </w:rPr>
              <w:t>Wymagania minimalne (graniczne)</w:t>
            </w:r>
          </w:p>
        </w:tc>
      </w:tr>
      <w:tr w:rsidRPr="00FE7477" w:rsidR="00FE7477" w:rsidTr="00FE7477" w14:paraId="2575AC84" w14:textId="77777777">
        <w:tc>
          <w:tcPr>
            <w:tcW w:w="0" w:type="auto"/>
            <w:hideMark/>
          </w:tcPr>
          <w:p w:rsidRPr="00FE7477" w:rsidR="00FE7477" w:rsidP="00FE7477" w:rsidRDefault="00FE7477" w14:paraId="0F1D821C" w14:textId="77777777">
            <w:pPr>
              <w:spacing w:after="160" w:line="278" w:lineRule="auto"/>
            </w:pPr>
            <w:r w:rsidRPr="00FE7477">
              <w:rPr>
                <w:b/>
                <w:bCs/>
              </w:rPr>
              <w:t>1.</w:t>
            </w:r>
          </w:p>
        </w:tc>
        <w:tc>
          <w:tcPr>
            <w:tcW w:w="0" w:type="auto"/>
            <w:hideMark/>
          </w:tcPr>
          <w:p w:rsidRPr="00FE7477" w:rsidR="00FE7477" w:rsidP="00FE7477" w:rsidRDefault="00FE7477" w14:paraId="7A1521D1" w14:textId="77777777">
            <w:pPr>
              <w:spacing w:after="160" w:line="278" w:lineRule="auto"/>
            </w:pPr>
            <w:r w:rsidRPr="00FE7477">
              <w:rPr>
                <w:b/>
                <w:bCs/>
              </w:rPr>
              <w:t>Monitor profesjonalny (LFD)</w:t>
            </w:r>
          </w:p>
        </w:tc>
        <w:tc>
          <w:tcPr>
            <w:tcW w:w="0" w:type="auto"/>
            <w:hideMark/>
          </w:tcPr>
          <w:p w:rsidRPr="00FE7477" w:rsidR="00FE7477" w:rsidP="00FE7477" w:rsidRDefault="00FE7477" w14:paraId="17BF513B" w14:textId="77777777">
            <w:pPr>
              <w:spacing w:after="160" w:line="278" w:lineRule="auto"/>
            </w:pPr>
            <w:r w:rsidRPr="00FE7477">
              <w:t xml:space="preserve">1. </w:t>
            </w:r>
            <w:r w:rsidRPr="00FE7477">
              <w:rPr>
                <w:b/>
                <w:bCs/>
              </w:rPr>
              <w:t>Typ urządzenia:</w:t>
            </w:r>
            <w:r w:rsidRPr="00FE7477">
              <w:t xml:space="preserve"> Monitor wielkoformatowy (LFD – Large Format Display) lub monitor typu Digital Signage, przystosowany do pracy w trybie ciągłym (min. 16/7).</w:t>
            </w:r>
          </w:p>
          <w:p w:rsidRPr="00FE7477" w:rsidR="00FE7477" w:rsidP="00FE7477" w:rsidRDefault="00FE7477" w14:paraId="76CA7F97" w14:textId="77777777">
            <w:pPr>
              <w:spacing w:after="160" w:line="278" w:lineRule="auto"/>
            </w:pPr>
            <w:r w:rsidRPr="00FE7477">
              <w:t xml:space="preserve">2. </w:t>
            </w:r>
            <w:r w:rsidRPr="00FE7477">
              <w:rPr>
                <w:b/>
                <w:bCs/>
              </w:rPr>
              <w:t>Przekątna ekranu:</w:t>
            </w:r>
            <w:r w:rsidRPr="00FE7477">
              <w:t xml:space="preserve"> 32 cale (tolerancja +/- 0,5 cala).</w:t>
            </w:r>
          </w:p>
          <w:p w:rsidRPr="00FE7477" w:rsidR="00FE7477" w:rsidP="00FE7477" w:rsidRDefault="00FE7477" w14:paraId="45DE0E40" w14:textId="77777777">
            <w:pPr>
              <w:spacing w:after="160" w:line="278" w:lineRule="auto"/>
            </w:pPr>
            <w:r w:rsidRPr="00FE7477">
              <w:t xml:space="preserve">3. </w:t>
            </w:r>
            <w:r w:rsidRPr="00FE7477">
              <w:rPr>
                <w:b/>
                <w:bCs/>
              </w:rPr>
              <w:t>Rozdzielczość:</w:t>
            </w:r>
            <w:r w:rsidRPr="00FE7477">
              <w:t xml:space="preserve"> min. 1920x1080 pikseli (Full HD).</w:t>
            </w:r>
          </w:p>
          <w:p w:rsidRPr="00FE7477" w:rsidR="00FE7477" w:rsidP="00FE7477" w:rsidRDefault="00FE7477" w14:paraId="02E34398" w14:textId="77777777">
            <w:pPr>
              <w:spacing w:after="160" w:line="278" w:lineRule="auto"/>
            </w:pPr>
            <w:r w:rsidRPr="00FE7477">
              <w:t xml:space="preserve">4. </w:t>
            </w:r>
            <w:r w:rsidRPr="00FE7477">
              <w:rPr>
                <w:b/>
                <w:bCs/>
              </w:rPr>
              <w:t>Rodzaj matrycy:</w:t>
            </w:r>
            <w:r w:rsidRPr="00FE7477">
              <w:t xml:space="preserve"> IPS lub VA, zapewniająca szerokie kąty widzenia (min. 178° w poziomie i pionie).</w:t>
            </w:r>
          </w:p>
          <w:p w:rsidRPr="00FE7477" w:rsidR="00FE7477" w:rsidP="00FE7477" w:rsidRDefault="00FE7477" w14:paraId="4574E6AF" w14:textId="4FF25E71">
            <w:pPr>
              <w:spacing w:after="160" w:line="278" w:lineRule="auto"/>
            </w:pPr>
            <w:r w:rsidRPr="00FE7477">
              <w:t xml:space="preserve">5. </w:t>
            </w:r>
            <w:r w:rsidRPr="00FE7477">
              <w:rPr>
                <w:b/>
                <w:bCs/>
              </w:rPr>
              <w:t>Powłoka matrycy:</w:t>
            </w:r>
            <w:r w:rsidRPr="00FE7477">
              <w:t xml:space="preserve"> Matowa (Anti-glare / Haze), redukująca odbicia światła.</w:t>
            </w:r>
          </w:p>
          <w:p w:rsidRPr="00FE7477" w:rsidR="00FE7477" w:rsidP="00FE7477" w:rsidRDefault="00FE7477" w14:paraId="341C23AD" w14:textId="62B53EB3">
            <w:pPr>
              <w:spacing w:after="160" w:line="278" w:lineRule="auto"/>
            </w:pPr>
            <w:r w:rsidRPr="00FE7477">
              <w:t xml:space="preserve">6. </w:t>
            </w:r>
            <w:r w:rsidRPr="00FE7477">
              <w:rPr>
                <w:b/>
                <w:bCs/>
              </w:rPr>
              <w:t>Jasność:</w:t>
            </w:r>
            <w:r w:rsidRPr="00FE7477">
              <w:t xml:space="preserve"> min. 400 cd/m² .</w:t>
            </w:r>
          </w:p>
          <w:p w:rsidRPr="00FE7477" w:rsidR="00FE7477" w:rsidP="00FE7477" w:rsidRDefault="00FE7477" w14:paraId="02D265AE" w14:textId="77777777">
            <w:pPr>
              <w:spacing w:after="160" w:line="278" w:lineRule="auto"/>
            </w:pPr>
            <w:r w:rsidRPr="00FE7477">
              <w:t xml:space="preserve">7. </w:t>
            </w:r>
            <w:r w:rsidRPr="00FE7477">
              <w:rPr>
                <w:b/>
                <w:bCs/>
              </w:rPr>
              <w:t>Orientacja pracy:</w:t>
            </w:r>
            <w:r w:rsidRPr="00FE7477">
              <w:t xml:space="preserve"> Możliwość pracy w poziomie (landscape) i w pionie (portrait).</w:t>
            </w:r>
          </w:p>
          <w:p w:rsidRPr="00FE7477" w:rsidR="00FE7477" w:rsidP="00FE7477" w:rsidRDefault="00FE7477" w14:paraId="1F01DC85" w14:textId="77777777">
            <w:pPr>
              <w:spacing w:after="160" w:line="278" w:lineRule="auto"/>
            </w:pPr>
            <w:r w:rsidRPr="00FE7477">
              <w:t xml:space="preserve">8. </w:t>
            </w:r>
            <w:r w:rsidRPr="00FE7477">
              <w:rPr>
                <w:b/>
                <w:bCs/>
              </w:rPr>
              <w:t>Standard montażu:</w:t>
            </w:r>
            <w:r w:rsidRPr="00FE7477">
              <w:t xml:space="preserve"> VESA (np. 100x100 lub 200x200 mm).</w:t>
            </w:r>
          </w:p>
        </w:tc>
      </w:tr>
      <w:tr w:rsidRPr="00FE7477" w:rsidR="00FE7477" w:rsidTr="00FE7477" w14:paraId="552830A9" w14:textId="77777777">
        <w:tc>
          <w:tcPr>
            <w:tcW w:w="0" w:type="auto"/>
            <w:hideMark/>
          </w:tcPr>
          <w:p w:rsidRPr="00FE7477" w:rsidR="00FE7477" w:rsidP="00FE7477" w:rsidRDefault="00FE7477" w14:paraId="2E680165" w14:textId="77777777">
            <w:pPr>
              <w:spacing w:after="160" w:line="278" w:lineRule="auto"/>
            </w:pPr>
            <w:r w:rsidRPr="00FE7477">
              <w:rPr>
                <w:b/>
                <w:bCs/>
              </w:rPr>
              <w:t>2.</w:t>
            </w:r>
          </w:p>
        </w:tc>
        <w:tc>
          <w:tcPr>
            <w:tcW w:w="0" w:type="auto"/>
            <w:hideMark/>
          </w:tcPr>
          <w:p w:rsidRPr="00FE7477" w:rsidR="00FE7477" w:rsidP="00FE7477" w:rsidRDefault="00FE7477" w14:paraId="670A576E" w14:textId="77777777">
            <w:pPr>
              <w:spacing w:after="160" w:line="278" w:lineRule="auto"/>
            </w:pPr>
            <w:r w:rsidRPr="00FE7477">
              <w:rPr>
                <w:b/>
                <w:bCs/>
              </w:rPr>
              <w:t>Jednostka sterująca (Mikrokomputer SBC)</w:t>
            </w:r>
          </w:p>
        </w:tc>
        <w:tc>
          <w:tcPr>
            <w:tcW w:w="0" w:type="auto"/>
            <w:hideMark/>
          </w:tcPr>
          <w:p w:rsidRPr="00FE7477" w:rsidR="00FE7477" w:rsidP="00FE7477" w:rsidRDefault="00FE7477" w14:paraId="12C90BB4" w14:textId="315B2E2B">
            <w:pPr>
              <w:spacing w:after="160" w:line="278" w:lineRule="auto"/>
            </w:pPr>
            <w:r w:rsidRPr="00FE7477">
              <w:t xml:space="preserve">1. </w:t>
            </w:r>
            <w:r w:rsidRPr="00FE7477">
              <w:rPr>
                <w:b/>
                <w:bCs/>
              </w:rPr>
              <w:t>Typ:</w:t>
            </w:r>
            <w:r w:rsidRPr="00FE7477">
              <w:t xml:space="preserve"> Komputer jednopłytkowy (SBC – Single Board Computer).</w:t>
            </w:r>
          </w:p>
          <w:p w:rsidRPr="00FE7477" w:rsidR="00FE7477" w:rsidP="00FE7477" w:rsidRDefault="00063037" w14:paraId="52F16688" w14:textId="7E65DA87">
            <w:pPr>
              <w:spacing w:after="160" w:line="278" w:lineRule="auto"/>
            </w:pPr>
            <w:r>
              <w:t>2</w:t>
            </w:r>
            <w:r w:rsidRPr="00FE7477" w:rsidR="00FE7477">
              <w:t xml:space="preserve">. </w:t>
            </w:r>
            <w:r w:rsidRPr="00FE7477" w:rsidR="00FE7477">
              <w:rPr>
                <w:b/>
                <w:bCs/>
              </w:rPr>
              <w:t>Pamięć RAM:</w:t>
            </w:r>
            <w:r w:rsidRPr="00FE7477" w:rsidR="00FE7477">
              <w:t xml:space="preserve"> min. 4 GB LPDDR4.</w:t>
            </w:r>
          </w:p>
          <w:p w:rsidRPr="00FE7477" w:rsidR="00FE7477" w:rsidP="00FE7477" w:rsidRDefault="00063037" w14:paraId="55B393B7" w14:textId="7C44CB14">
            <w:pPr>
              <w:spacing w:after="160" w:line="278" w:lineRule="auto"/>
              <w:rPr>
                <w:lang w:val="en-GB"/>
              </w:rPr>
            </w:pPr>
            <w:r>
              <w:rPr>
                <w:lang w:val="en-GB"/>
              </w:rPr>
              <w:t>3</w:t>
            </w:r>
            <w:r w:rsidRPr="00FE7477" w:rsidR="00FE7477">
              <w:rPr>
                <w:lang w:val="en-GB"/>
              </w:rPr>
              <w:t xml:space="preserve">. </w:t>
            </w:r>
            <w:r w:rsidRPr="00FE7477" w:rsidR="00FE7477">
              <w:rPr>
                <w:b/>
                <w:bCs/>
                <w:lang w:val="en-GB"/>
              </w:rPr>
              <w:t>Łączność:</w:t>
            </w:r>
          </w:p>
          <w:p w:rsidRPr="00FE7477" w:rsidR="00FE7477" w:rsidP="00FE7477" w:rsidRDefault="00FE7477" w14:paraId="7E226EC4" w14:textId="2E779686">
            <w:pPr>
              <w:spacing w:after="160" w:line="278" w:lineRule="auto"/>
              <w:rPr>
                <w:lang w:val="en-GB"/>
              </w:rPr>
            </w:pPr>
            <w:r w:rsidRPr="00FE7477">
              <w:rPr>
                <w:lang w:val="en-GB"/>
              </w:rPr>
              <w:t>- Ethernet: Gigabit LAN (1000 Mbps).</w:t>
            </w:r>
          </w:p>
          <w:p w:rsidRPr="00FE7477" w:rsidR="00FE7477" w:rsidP="00FE7477" w:rsidRDefault="00FE7477" w14:paraId="4B5A7733" w14:textId="77777777">
            <w:pPr>
              <w:spacing w:after="160" w:line="278" w:lineRule="auto"/>
              <w:rPr>
                <w:lang w:val="en-GB"/>
              </w:rPr>
            </w:pPr>
            <w:r w:rsidRPr="00FE7477">
              <w:rPr>
                <w:lang w:val="en-GB"/>
              </w:rPr>
              <w:t>- Wi-Fi: Dual Band (2.4 GHz / 5.0 GHz) standard min. 802.11ac.</w:t>
            </w:r>
          </w:p>
          <w:p w:rsidRPr="00FE7477" w:rsidR="00FE7477" w:rsidP="00FE7477" w:rsidRDefault="00FE7477" w14:paraId="37D88BB2" w14:textId="77777777">
            <w:pPr>
              <w:spacing w:after="160" w:line="278" w:lineRule="auto"/>
            </w:pPr>
            <w:r w:rsidRPr="00FE7477">
              <w:t>- Bluetooth: min. 5.0.</w:t>
            </w:r>
          </w:p>
          <w:p w:rsidRPr="00FE7477" w:rsidR="00FE7477" w:rsidP="00FE7477" w:rsidRDefault="00063037" w14:paraId="3F3B431E" w14:textId="1D5519D4">
            <w:pPr>
              <w:spacing w:after="160" w:line="278" w:lineRule="auto"/>
            </w:pPr>
            <w:r>
              <w:t>4</w:t>
            </w:r>
            <w:r w:rsidRPr="00FE7477" w:rsidR="00FE7477">
              <w:t xml:space="preserve">. </w:t>
            </w:r>
            <w:r w:rsidRPr="00FE7477" w:rsidR="00FE7477">
              <w:rPr>
                <w:b/>
                <w:bCs/>
              </w:rPr>
              <w:t>Złącza wideo:</w:t>
            </w:r>
            <w:r w:rsidRPr="00FE7477" w:rsidR="00FE7477">
              <w:t xml:space="preserve"> 2x microHDMI lub HDMI (obsługa rozdzielczości 4K).</w:t>
            </w:r>
          </w:p>
          <w:p w:rsidRPr="00FE7477" w:rsidR="00FE7477" w:rsidP="00FE7477" w:rsidRDefault="00063037" w14:paraId="679B8AC9" w14:textId="2F227EA9">
            <w:pPr>
              <w:spacing w:after="160" w:line="278" w:lineRule="auto"/>
            </w:pPr>
            <w:r>
              <w:t>5</w:t>
            </w:r>
            <w:r w:rsidRPr="00FE7477" w:rsidR="00FE7477">
              <w:t xml:space="preserve">. </w:t>
            </w:r>
            <w:r w:rsidRPr="00FE7477" w:rsidR="00FE7477">
              <w:rPr>
                <w:b/>
                <w:bCs/>
              </w:rPr>
              <w:t>Złącza peryferyjne:</w:t>
            </w:r>
            <w:r w:rsidRPr="00FE7477" w:rsidR="00FE7477">
              <w:t xml:space="preserve"> min. 2x USB 3.0, 2x USB 2.0</w:t>
            </w:r>
          </w:p>
        </w:tc>
      </w:tr>
      <w:tr w:rsidRPr="00FE7477" w:rsidR="00FE7477" w:rsidTr="00FE7477" w14:paraId="71E4C661" w14:textId="77777777">
        <w:tc>
          <w:tcPr>
            <w:tcW w:w="0" w:type="auto"/>
            <w:hideMark/>
          </w:tcPr>
          <w:p w:rsidRPr="00FE7477" w:rsidR="00FE7477" w:rsidP="00FE7477" w:rsidRDefault="00FE7477" w14:paraId="01DFB5F7" w14:textId="77777777">
            <w:pPr>
              <w:spacing w:after="160" w:line="278" w:lineRule="auto"/>
            </w:pPr>
            <w:r w:rsidRPr="00FE7477">
              <w:rPr>
                <w:b/>
                <w:bCs/>
              </w:rPr>
              <w:t>3.</w:t>
            </w:r>
          </w:p>
        </w:tc>
        <w:tc>
          <w:tcPr>
            <w:tcW w:w="0" w:type="auto"/>
            <w:hideMark/>
          </w:tcPr>
          <w:p w:rsidRPr="00FE7477" w:rsidR="00FE7477" w:rsidP="00FE7477" w:rsidRDefault="00FE7477" w14:paraId="7E546DCA" w14:textId="77777777">
            <w:pPr>
              <w:spacing w:after="160" w:line="278" w:lineRule="auto"/>
            </w:pPr>
            <w:r w:rsidRPr="00FE7477">
              <w:rPr>
                <w:b/>
                <w:bCs/>
              </w:rPr>
              <w:t>Moduł zasilania (PoE)</w:t>
            </w:r>
          </w:p>
        </w:tc>
        <w:tc>
          <w:tcPr>
            <w:tcW w:w="0" w:type="auto"/>
            <w:hideMark/>
          </w:tcPr>
          <w:p w:rsidRPr="00FE7477" w:rsidR="00FE7477" w:rsidP="00FE7477" w:rsidRDefault="00FE7477" w14:paraId="0804CCE8" w14:textId="77777777">
            <w:pPr>
              <w:spacing w:after="160" w:line="278" w:lineRule="auto"/>
            </w:pPr>
            <w:r w:rsidRPr="00FE7477">
              <w:t xml:space="preserve">1. </w:t>
            </w:r>
            <w:r w:rsidRPr="00FE7477">
              <w:rPr>
                <w:b/>
                <w:bCs/>
              </w:rPr>
              <w:t>Funkcjonalność:</w:t>
            </w:r>
            <w:r w:rsidRPr="00FE7477">
              <w:t xml:space="preserve"> Nakładka lub moduł umożliwiający zasilanie jednostki sterującej bezpośrednio z sieci Ethernet (Power over Ethernet).</w:t>
            </w:r>
          </w:p>
          <w:p w:rsidRPr="00FE7477" w:rsidR="00FE7477" w:rsidP="00FE7477" w:rsidRDefault="00FE7477" w14:paraId="146EE8C0" w14:textId="77777777">
            <w:pPr>
              <w:spacing w:after="160" w:line="278" w:lineRule="auto"/>
            </w:pPr>
            <w:r w:rsidRPr="00FE7477">
              <w:t xml:space="preserve">2. </w:t>
            </w:r>
            <w:r w:rsidRPr="00FE7477">
              <w:rPr>
                <w:b/>
                <w:bCs/>
              </w:rPr>
              <w:t>Standard:</w:t>
            </w:r>
            <w:r w:rsidRPr="00FE7477">
              <w:t xml:space="preserve"> Zgodność ze standardem IEEE 802.3at (PoE+) lub 802.3af.</w:t>
            </w:r>
          </w:p>
          <w:p w:rsidRPr="00FE7477" w:rsidR="00FE7477" w:rsidP="00FE7477" w:rsidRDefault="00FE7477" w14:paraId="27DA0454" w14:textId="77777777">
            <w:pPr>
              <w:spacing w:after="160" w:line="278" w:lineRule="auto"/>
            </w:pPr>
            <w:r w:rsidRPr="00FE7477">
              <w:t xml:space="preserve">3. </w:t>
            </w:r>
            <w:r w:rsidRPr="00FE7477">
              <w:rPr>
                <w:b/>
                <w:bCs/>
              </w:rPr>
              <w:t>Wydajność:</w:t>
            </w:r>
            <w:r w:rsidRPr="00FE7477">
              <w:t xml:space="preserve"> Musi zapewniać stabilne zasilanie dla procesora pod pełnym obciążeniem bez konieczności stosowania zewnętrznego zasilacza 230V.</w:t>
            </w:r>
          </w:p>
        </w:tc>
      </w:tr>
      <w:tr w:rsidRPr="00FE7477" w:rsidR="00FE7477" w:rsidTr="00FE7477" w14:paraId="3D7E9298" w14:textId="77777777">
        <w:tc>
          <w:tcPr>
            <w:tcW w:w="0" w:type="auto"/>
            <w:hideMark/>
          </w:tcPr>
          <w:p w:rsidRPr="00FE7477" w:rsidR="00FE7477" w:rsidP="00FE7477" w:rsidRDefault="00FE7477" w14:paraId="709B7C75" w14:textId="77777777">
            <w:pPr>
              <w:spacing w:after="160" w:line="278" w:lineRule="auto"/>
            </w:pPr>
            <w:r w:rsidRPr="00FE7477">
              <w:rPr>
                <w:b/>
                <w:bCs/>
              </w:rPr>
              <w:t>4.</w:t>
            </w:r>
          </w:p>
        </w:tc>
        <w:tc>
          <w:tcPr>
            <w:tcW w:w="0" w:type="auto"/>
            <w:hideMark/>
          </w:tcPr>
          <w:p w:rsidRPr="00FE7477" w:rsidR="00FE7477" w:rsidP="00FE7477" w:rsidRDefault="00FE7477" w14:paraId="18029336" w14:textId="77777777">
            <w:pPr>
              <w:spacing w:after="160" w:line="278" w:lineRule="auto"/>
            </w:pPr>
            <w:r w:rsidRPr="00FE7477">
              <w:rPr>
                <w:b/>
                <w:bCs/>
              </w:rPr>
              <w:t>Pamięć masowa i System</w:t>
            </w:r>
          </w:p>
        </w:tc>
        <w:tc>
          <w:tcPr>
            <w:tcW w:w="0" w:type="auto"/>
            <w:hideMark/>
          </w:tcPr>
          <w:p w:rsidRPr="00FE7477" w:rsidR="00FE7477" w:rsidP="00FE7477" w:rsidRDefault="00FE7477" w14:paraId="35D63817" w14:textId="1FC4E4B0">
            <w:pPr>
              <w:spacing w:after="160" w:line="278" w:lineRule="auto"/>
            </w:pPr>
            <w:r w:rsidRPr="00FE7477">
              <w:t xml:space="preserve">1. </w:t>
            </w:r>
            <w:r w:rsidRPr="00FE7477">
              <w:rPr>
                <w:b/>
                <w:bCs/>
              </w:rPr>
              <w:t>Nośnik:</w:t>
            </w:r>
            <w:r w:rsidRPr="00FE7477">
              <w:t xml:space="preserve"> Karta pamięci microSD </w:t>
            </w:r>
            <w:r w:rsidR="001F565B">
              <w:t xml:space="preserve">lub inny równoważny </w:t>
            </w:r>
            <w:r w:rsidRPr="00FE7477">
              <w:t>.</w:t>
            </w:r>
          </w:p>
          <w:p w:rsidRPr="00FE7477" w:rsidR="00FE7477" w:rsidP="00FE7477" w:rsidRDefault="00FE7477" w14:paraId="0BE6B0F9" w14:textId="77777777">
            <w:pPr>
              <w:spacing w:after="160" w:line="278" w:lineRule="auto"/>
            </w:pPr>
            <w:r w:rsidRPr="00FE7477">
              <w:t xml:space="preserve">2. </w:t>
            </w:r>
            <w:r w:rsidRPr="00FE7477">
              <w:rPr>
                <w:b/>
                <w:bCs/>
              </w:rPr>
              <w:t>Pojemność:</w:t>
            </w:r>
            <w:r w:rsidRPr="00FE7477">
              <w:t xml:space="preserve"> min. 32 GB.</w:t>
            </w:r>
          </w:p>
          <w:p w:rsidRPr="00FE7477" w:rsidR="00FE7477" w:rsidP="00FE7477" w:rsidRDefault="00FE7477" w14:paraId="16B1C927" w14:textId="7C069355">
            <w:pPr>
              <w:spacing w:after="160" w:line="278" w:lineRule="auto"/>
            </w:pPr>
            <w:r>
              <w:t>3</w:t>
            </w:r>
            <w:r w:rsidRPr="00FE7477">
              <w:t xml:space="preserve">. </w:t>
            </w:r>
            <w:r w:rsidRPr="00FE7477">
              <w:rPr>
                <w:b/>
                <w:bCs/>
              </w:rPr>
              <w:t>System operacyjny:</w:t>
            </w:r>
            <w:r w:rsidRPr="00FE7477">
              <w:t xml:space="preserve"> Dedykowany system operacyjny, preinstalowany lub do instalacji, kompatybilny z architekturą procesora.</w:t>
            </w:r>
          </w:p>
        </w:tc>
      </w:tr>
      <w:tr w:rsidRPr="00FE7477" w:rsidR="00FE7477" w:rsidTr="00FE7477" w14:paraId="2489BC60" w14:textId="77777777">
        <w:tc>
          <w:tcPr>
            <w:tcW w:w="0" w:type="auto"/>
            <w:hideMark/>
          </w:tcPr>
          <w:p w:rsidRPr="00FE7477" w:rsidR="00FE7477" w:rsidP="00FE7477" w:rsidRDefault="00FE7477" w14:paraId="3BCA9840" w14:textId="77777777">
            <w:pPr>
              <w:spacing w:after="160" w:line="278" w:lineRule="auto"/>
            </w:pPr>
            <w:r w:rsidRPr="00FE7477">
              <w:rPr>
                <w:b/>
                <w:bCs/>
              </w:rPr>
              <w:t>5.</w:t>
            </w:r>
          </w:p>
        </w:tc>
        <w:tc>
          <w:tcPr>
            <w:tcW w:w="0" w:type="auto"/>
            <w:hideMark/>
          </w:tcPr>
          <w:p w:rsidRPr="00FE7477" w:rsidR="00FE7477" w:rsidP="00FE7477" w:rsidRDefault="00FE7477" w14:paraId="663FB094" w14:textId="77777777">
            <w:pPr>
              <w:spacing w:after="160" w:line="278" w:lineRule="auto"/>
            </w:pPr>
            <w:r w:rsidRPr="00FE7477">
              <w:rPr>
                <w:b/>
                <w:bCs/>
              </w:rPr>
              <w:t>Obudowa i Montaż komputera</w:t>
            </w:r>
          </w:p>
        </w:tc>
        <w:tc>
          <w:tcPr>
            <w:tcW w:w="0" w:type="auto"/>
            <w:hideMark/>
          </w:tcPr>
          <w:p w:rsidRPr="00FE7477" w:rsidR="00FE7477" w:rsidP="00FE7477" w:rsidRDefault="00FE7477" w14:paraId="34661C19" w14:textId="77777777">
            <w:pPr>
              <w:spacing w:after="160" w:line="278" w:lineRule="auto"/>
            </w:pPr>
            <w:r w:rsidRPr="00FE7477">
              <w:t xml:space="preserve">1. </w:t>
            </w:r>
            <w:r w:rsidRPr="00FE7477">
              <w:rPr>
                <w:b/>
                <w:bCs/>
              </w:rPr>
              <w:t>Obudowa komputera:</w:t>
            </w:r>
            <w:r w:rsidRPr="00FE7477">
              <w:t xml:space="preserve"> Dedykowana do oferowanego mikrokomputera, zapewniająca pasywne lub aktywne chłodzenie procesora.</w:t>
            </w:r>
          </w:p>
          <w:p w:rsidRPr="00FE7477" w:rsidR="00FE7477" w:rsidP="00FE7477" w:rsidRDefault="00FE7477" w14:paraId="4D49D553" w14:textId="77777777">
            <w:pPr>
              <w:spacing w:after="160" w:line="278" w:lineRule="auto"/>
            </w:pPr>
            <w:r w:rsidRPr="00FE7477">
              <w:t xml:space="preserve">2. </w:t>
            </w:r>
            <w:r w:rsidRPr="00FE7477">
              <w:rPr>
                <w:b/>
                <w:bCs/>
              </w:rPr>
              <w:t>Integracja:</w:t>
            </w:r>
            <w:r w:rsidRPr="00FE7477">
              <w:t xml:space="preserve"> Obudowa musi posiadać uchwyty montażowe umożliwiające przykręcenie jej do standardu VESA lub adapter umożliwiający montaż komputera na "plecach" monitora lub do uchwytu ściennego (tzw. kanapka: ściana -&gt; uchwyt -&gt; komputer -&gt; monitor).</w:t>
            </w:r>
          </w:p>
        </w:tc>
      </w:tr>
      <w:tr w:rsidRPr="00FE7477" w:rsidR="00FE7477" w:rsidTr="00FE7477" w14:paraId="6E287358" w14:textId="77777777">
        <w:tc>
          <w:tcPr>
            <w:tcW w:w="0" w:type="auto"/>
            <w:hideMark/>
          </w:tcPr>
          <w:p w:rsidRPr="00FE7477" w:rsidR="00FE7477" w:rsidP="00FE7477" w:rsidRDefault="00FE7477" w14:paraId="530C85F1" w14:textId="77777777">
            <w:pPr>
              <w:spacing w:after="160" w:line="278" w:lineRule="auto"/>
            </w:pPr>
            <w:r w:rsidRPr="00FE7477">
              <w:rPr>
                <w:b/>
                <w:bCs/>
              </w:rPr>
              <w:t>6.</w:t>
            </w:r>
          </w:p>
        </w:tc>
        <w:tc>
          <w:tcPr>
            <w:tcW w:w="0" w:type="auto"/>
            <w:hideMark/>
          </w:tcPr>
          <w:p w:rsidRPr="00FE7477" w:rsidR="00FE7477" w:rsidP="00FE7477" w:rsidRDefault="00FE7477" w14:paraId="227B4AF1" w14:textId="77777777">
            <w:pPr>
              <w:spacing w:after="160" w:line="278" w:lineRule="auto"/>
            </w:pPr>
            <w:r w:rsidRPr="00FE7477">
              <w:rPr>
                <w:b/>
                <w:bCs/>
              </w:rPr>
              <w:t>Uchwyt ścienny</w:t>
            </w:r>
          </w:p>
        </w:tc>
        <w:tc>
          <w:tcPr>
            <w:tcW w:w="0" w:type="auto"/>
            <w:hideMark/>
          </w:tcPr>
          <w:p w:rsidRPr="00FE7477" w:rsidR="00FE7477" w:rsidP="00FE7477" w:rsidRDefault="00FE7477" w14:paraId="6EF6B19A" w14:textId="77777777">
            <w:pPr>
              <w:spacing w:after="160" w:line="278" w:lineRule="auto"/>
            </w:pPr>
            <w:r w:rsidRPr="00FE7477">
              <w:t xml:space="preserve">1. </w:t>
            </w:r>
            <w:r w:rsidRPr="00FE7477">
              <w:rPr>
                <w:b/>
                <w:bCs/>
              </w:rPr>
              <w:t>Typ:</w:t>
            </w:r>
            <w:r w:rsidRPr="00FE7477">
              <w:t xml:space="preserve"> Uchwyt ścienny z regulacją nachylenia (uchyłu) w pionie.</w:t>
            </w:r>
          </w:p>
          <w:p w:rsidRPr="00FE7477" w:rsidR="00FE7477" w:rsidP="00FE7477" w:rsidRDefault="00FE7477" w14:paraId="1DB26C86" w14:textId="77777777">
            <w:pPr>
              <w:spacing w:after="160" w:line="278" w:lineRule="auto"/>
            </w:pPr>
            <w:r w:rsidRPr="00FE7477">
              <w:t xml:space="preserve">2. </w:t>
            </w:r>
            <w:r w:rsidRPr="00FE7477">
              <w:rPr>
                <w:b/>
                <w:bCs/>
              </w:rPr>
              <w:t>Nośność:</w:t>
            </w:r>
            <w:r w:rsidRPr="00FE7477">
              <w:t xml:space="preserve"> Dostosowana do wagi monitora (min. 20 kg).</w:t>
            </w:r>
          </w:p>
          <w:p w:rsidRPr="00FE7477" w:rsidR="00FE7477" w:rsidP="00FE7477" w:rsidRDefault="00FE7477" w14:paraId="767AB64A" w14:textId="77777777">
            <w:pPr>
              <w:spacing w:after="160" w:line="278" w:lineRule="auto"/>
            </w:pPr>
            <w:r w:rsidRPr="00FE7477">
              <w:t xml:space="preserve">3. </w:t>
            </w:r>
            <w:r w:rsidRPr="00FE7477">
              <w:rPr>
                <w:b/>
                <w:bCs/>
              </w:rPr>
              <w:t>Standard VESA:</w:t>
            </w:r>
            <w:r w:rsidRPr="00FE7477">
              <w:t xml:space="preserve"> Kompatybilny z oferowanym monitorem (np. 100x100, 200x200).</w:t>
            </w:r>
          </w:p>
          <w:p w:rsidRPr="00FE7477" w:rsidR="00FE7477" w:rsidP="00FE7477" w:rsidRDefault="00FE7477" w14:paraId="6E19C85C" w14:textId="77777777">
            <w:pPr>
              <w:spacing w:after="160" w:line="278" w:lineRule="auto"/>
            </w:pPr>
            <w:r w:rsidRPr="00FE7477">
              <w:t xml:space="preserve">4. </w:t>
            </w:r>
            <w:r w:rsidRPr="00FE7477">
              <w:rPr>
                <w:b/>
                <w:bCs/>
              </w:rPr>
              <w:t>Odległość od ściany:</w:t>
            </w:r>
            <w:r w:rsidRPr="00FE7477">
              <w:t xml:space="preserve"> Umożliwiająca schowanie komputera i okablowania za monitorem (rekomendowane min. 50 mm odstępu).</w:t>
            </w:r>
          </w:p>
        </w:tc>
      </w:tr>
      <w:tr w:rsidRPr="00FE7477" w:rsidR="00FE7477" w:rsidTr="00FE7477" w14:paraId="6662D641" w14:textId="77777777">
        <w:tc>
          <w:tcPr>
            <w:tcW w:w="0" w:type="auto"/>
            <w:hideMark/>
          </w:tcPr>
          <w:p w:rsidRPr="00FE7477" w:rsidR="00FE7477" w:rsidP="00FE7477" w:rsidRDefault="00FE7477" w14:paraId="20DDF5F9" w14:textId="77777777">
            <w:pPr>
              <w:spacing w:after="160" w:line="278" w:lineRule="auto"/>
            </w:pPr>
            <w:r w:rsidRPr="00FE7477">
              <w:rPr>
                <w:b/>
                <w:bCs/>
              </w:rPr>
              <w:t>7.</w:t>
            </w:r>
          </w:p>
        </w:tc>
        <w:tc>
          <w:tcPr>
            <w:tcW w:w="0" w:type="auto"/>
            <w:hideMark/>
          </w:tcPr>
          <w:p w:rsidRPr="00FE7477" w:rsidR="00FE7477" w:rsidP="00FE7477" w:rsidRDefault="00FE7477" w14:paraId="7E3226CC" w14:textId="77777777">
            <w:pPr>
              <w:spacing w:after="160" w:line="278" w:lineRule="auto"/>
            </w:pPr>
            <w:r w:rsidRPr="00FE7477">
              <w:rPr>
                <w:b/>
                <w:bCs/>
              </w:rPr>
              <w:t>Okablowanie</w:t>
            </w:r>
          </w:p>
        </w:tc>
        <w:tc>
          <w:tcPr>
            <w:tcW w:w="0" w:type="auto"/>
            <w:hideMark/>
          </w:tcPr>
          <w:p w:rsidRPr="00FE7477" w:rsidR="00FE7477" w:rsidP="00FE7477" w:rsidRDefault="00FE7477" w14:paraId="65075C0A" w14:textId="77777777">
            <w:pPr>
              <w:spacing w:after="160" w:line="278" w:lineRule="auto"/>
            </w:pPr>
            <w:r w:rsidRPr="00FE7477">
              <w:t>Przewód sygnałowy wideo (microHDMI-HDMI lub HDMI-HDMI) o długości dostosowanej do montażu (np. 0.5m - 1m), standard min. HDMI 2.0.</w:t>
            </w:r>
          </w:p>
        </w:tc>
      </w:tr>
      <w:tr w:rsidRPr="00FE7477" w:rsidR="00FE7477" w:rsidTr="00FE7477" w14:paraId="253C13DD" w14:textId="77777777">
        <w:tc>
          <w:tcPr>
            <w:tcW w:w="0" w:type="auto"/>
            <w:hideMark/>
          </w:tcPr>
          <w:p w:rsidRPr="00FE7477" w:rsidR="00FE7477" w:rsidP="00FE7477" w:rsidRDefault="00FE7477" w14:paraId="78C267A8" w14:textId="77777777">
            <w:pPr>
              <w:spacing w:after="160" w:line="278" w:lineRule="auto"/>
            </w:pPr>
            <w:r w:rsidRPr="00FE7477">
              <w:rPr>
                <w:b/>
                <w:bCs/>
              </w:rPr>
              <w:t>8.</w:t>
            </w:r>
          </w:p>
        </w:tc>
        <w:tc>
          <w:tcPr>
            <w:tcW w:w="0" w:type="auto"/>
            <w:hideMark/>
          </w:tcPr>
          <w:p w:rsidRPr="00FE7477" w:rsidR="00FE7477" w:rsidP="00FE7477" w:rsidRDefault="00FE7477" w14:paraId="550F9563" w14:textId="77777777">
            <w:pPr>
              <w:spacing w:after="160" w:line="278" w:lineRule="auto"/>
            </w:pPr>
            <w:r w:rsidRPr="00FE7477">
              <w:rPr>
                <w:b/>
                <w:bCs/>
              </w:rPr>
              <w:t>Wymogi DNSH (Ekologia)</w:t>
            </w:r>
          </w:p>
        </w:tc>
        <w:tc>
          <w:tcPr>
            <w:tcW w:w="0" w:type="auto"/>
            <w:hideMark/>
          </w:tcPr>
          <w:p w:rsidRPr="00FE7477" w:rsidR="00FE7477" w:rsidP="00FE7477" w:rsidRDefault="00FE7477" w14:paraId="51E2CC75" w14:textId="77777777">
            <w:pPr>
              <w:spacing w:after="160" w:line="278" w:lineRule="auto"/>
            </w:pPr>
            <w:r w:rsidRPr="00FE7477">
              <w:t>1. Monitor musi posiadać tryb oszczędzania energii (Eco) oraz klasę energetyczną G (wg nowych etykiet UE) lub wyższą.</w:t>
            </w:r>
          </w:p>
          <w:p w:rsidRPr="00FE7477" w:rsidR="00FE7477" w:rsidP="00FE7477" w:rsidRDefault="00FE7477" w14:paraId="68D096F5" w14:textId="77777777">
            <w:pPr>
              <w:spacing w:after="160" w:line="278" w:lineRule="auto"/>
            </w:pPr>
            <w:r w:rsidRPr="00FE7477">
              <w:t>2. Sprzęt zgodny z dyrektywą RoHS.</w:t>
            </w:r>
          </w:p>
        </w:tc>
      </w:tr>
    </w:tbl>
    <w:p w:rsidR="00FE7477" w:rsidP="006C4E75" w:rsidRDefault="00FE7477" w14:paraId="07FE7235" w14:textId="77777777"/>
    <w:p w:rsidR="005A7377" w:rsidP="005A7377" w:rsidRDefault="005A7377" w14:paraId="2D61CC61" w14:textId="66BC31D0">
      <w:pPr>
        <w:pStyle w:val="Nagwek3"/>
      </w:pPr>
      <w:bookmarkStart w:name="_Toc221794057" w:id="30"/>
      <w:r>
        <w:t>Drukarka paragonowa – 4 szt.</w:t>
      </w:r>
      <w:bookmarkEnd w:id="30"/>
      <w:r>
        <w:t xml:space="preserve"> </w:t>
      </w:r>
    </w:p>
    <w:tbl>
      <w:tblPr>
        <w:tblStyle w:val="Tabela-Siatka"/>
        <w:tblW w:w="0" w:type="auto"/>
        <w:tblLook w:val="04A0" w:firstRow="1" w:lastRow="0" w:firstColumn="1" w:lastColumn="0" w:noHBand="0" w:noVBand="1"/>
      </w:tblPr>
      <w:tblGrid>
        <w:gridCol w:w="590"/>
        <w:gridCol w:w="2777"/>
        <w:gridCol w:w="5695"/>
      </w:tblGrid>
      <w:tr w:rsidRPr="00340D56" w:rsidR="00340D56" w:rsidTr="00340D56" w14:paraId="0F8784C4" w14:textId="77777777">
        <w:tc>
          <w:tcPr>
            <w:tcW w:w="0" w:type="auto"/>
            <w:hideMark/>
          </w:tcPr>
          <w:p w:rsidRPr="00340D56" w:rsidR="00340D56" w:rsidP="00340D56" w:rsidRDefault="00340D56" w14:paraId="22C49299" w14:textId="77777777">
            <w:pPr>
              <w:spacing w:after="160" w:line="278" w:lineRule="auto"/>
            </w:pPr>
            <w:r w:rsidRPr="00340D56">
              <w:rPr>
                <w:b/>
                <w:bCs/>
              </w:rPr>
              <w:t>L.p.</w:t>
            </w:r>
          </w:p>
        </w:tc>
        <w:tc>
          <w:tcPr>
            <w:tcW w:w="0" w:type="auto"/>
            <w:hideMark/>
          </w:tcPr>
          <w:p w:rsidRPr="00340D56" w:rsidR="00340D56" w:rsidP="00340D56" w:rsidRDefault="00340D56" w14:paraId="6A38AAFB" w14:textId="77777777">
            <w:pPr>
              <w:spacing w:after="160" w:line="278" w:lineRule="auto"/>
            </w:pPr>
            <w:r w:rsidRPr="00340D56">
              <w:rPr>
                <w:b/>
                <w:bCs/>
              </w:rPr>
              <w:t>Nazwa parametru / Funkcjonalność</w:t>
            </w:r>
          </w:p>
        </w:tc>
        <w:tc>
          <w:tcPr>
            <w:tcW w:w="0" w:type="auto"/>
            <w:hideMark/>
          </w:tcPr>
          <w:p w:rsidRPr="00340D56" w:rsidR="00340D56" w:rsidP="00340D56" w:rsidRDefault="00340D56" w14:paraId="1B045041" w14:textId="77777777">
            <w:pPr>
              <w:spacing w:after="160" w:line="278" w:lineRule="auto"/>
            </w:pPr>
            <w:r w:rsidRPr="00340D56">
              <w:rPr>
                <w:b/>
                <w:bCs/>
              </w:rPr>
              <w:t>Wymagania minimalne (graniczne)</w:t>
            </w:r>
          </w:p>
        </w:tc>
      </w:tr>
      <w:tr w:rsidRPr="00340D56" w:rsidR="00340D56" w:rsidTr="00340D56" w14:paraId="6E0E2CA1" w14:textId="77777777">
        <w:tc>
          <w:tcPr>
            <w:tcW w:w="0" w:type="auto"/>
            <w:hideMark/>
          </w:tcPr>
          <w:p w:rsidRPr="00340D56" w:rsidR="00340D56" w:rsidP="00340D56" w:rsidRDefault="00340D56" w14:paraId="5CFCFAB0" w14:textId="77777777">
            <w:pPr>
              <w:spacing w:after="160" w:line="278" w:lineRule="auto"/>
            </w:pPr>
            <w:r w:rsidRPr="00340D56">
              <w:rPr>
                <w:b/>
                <w:bCs/>
              </w:rPr>
              <w:t>1.</w:t>
            </w:r>
          </w:p>
        </w:tc>
        <w:tc>
          <w:tcPr>
            <w:tcW w:w="0" w:type="auto"/>
            <w:hideMark/>
          </w:tcPr>
          <w:p w:rsidRPr="00340D56" w:rsidR="00340D56" w:rsidP="00340D56" w:rsidRDefault="00340D56" w14:paraId="702A2793" w14:textId="77777777">
            <w:pPr>
              <w:spacing w:after="160" w:line="278" w:lineRule="auto"/>
            </w:pPr>
            <w:r w:rsidRPr="00340D56">
              <w:rPr>
                <w:b/>
                <w:bCs/>
              </w:rPr>
              <w:t>Rodzaj urządzenia</w:t>
            </w:r>
          </w:p>
        </w:tc>
        <w:tc>
          <w:tcPr>
            <w:tcW w:w="0" w:type="auto"/>
            <w:hideMark/>
          </w:tcPr>
          <w:p w:rsidRPr="00340D56" w:rsidR="00340D56" w:rsidP="00340D56" w:rsidRDefault="00340D56" w14:paraId="1C3D12FD" w14:textId="77777777">
            <w:pPr>
              <w:spacing w:after="160" w:line="278" w:lineRule="auto"/>
            </w:pPr>
            <w:r w:rsidRPr="00340D56">
              <w:t>Drukarka stacjonarna, termiczna (beztaśmowa), przeznaczona do druku paragonów niefiskalnych, biletów lub zamówień.</w:t>
            </w:r>
          </w:p>
        </w:tc>
      </w:tr>
      <w:tr w:rsidRPr="00340D56" w:rsidR="00340D56" w:rsidTr="00340D56" w14:paraId="61962F5A" w14:textId="77777777">
        <w:tc>
          <w:tcPr>
            <w:tcW w:w="0" w:type="auto"/>
            <w:hideMark/>
          </w:tcPr>
          <w:p w:rsidRPr="00340D56" w:rsidR="00340D56" w:rsidP="00340D56" w:rsidRDefault="00340D56" w14:paraId="30D30996" w14:textId="77777777">
            <w:pPr>
              <w:spacing w:after="160" w:line="278" w:lineRule="auto"/>
            </w:pPr>
            <w:r w:rsidRPr="00340D56">
              <w:rPr>
                <w:b/>
                <w:bCs/>
              </w:rPr>
              <w:t>2.</w:t>
            </w:r>
          </w:p>
        </w:tc>
        <w:tc>
          <w:tcPr>
            <w:tcW w:w="0" w:type="auto"/>
            <w:hideMark/>
          </w:tcPr>
          <w:p w:rsidRPr="00340D56" w:rsidR="00340D56" w:rsidP="00340D56" w:rsidRDefault="00340D56" w14:paraId="2B2384F4" w14:textId="77777777">
            <w:pPr>
              <w:spacing w:after="160" w:line="278" w:lineRule="auto"/>
            </w:pPr>
            <w:r w:rsidRPr="00340D56">
              <w:rPr>
                <w:b/>
                <w:bCs/>
              </w:rPr>
              <w:t>Metoda druku</w:t>
            </w:r>
          </w:p>
        </w:tc>
        <w:tc>
          <w:tcPr>
            <w:tcW w:w="0" w:type="auto"/>
            <w:hideMark/>
          </w:tcPr>
          <w:p w:rsidRPr="00340D56" w:rsidR="00340D56" w:rsidP="00340D56" w:rsidRDefault="00340D56" w14:paraId="0CB046BB" w14:textId="77777777">
            <w:pPr>
              <w:spacing w:after="160" w:line="278" w:lineRule="auto"/>
            </w:pPr>
            <w:r w:rsidRPr="00340D56">
              <w:t>Termiczna liniowa.</w:t>
            </w:r>
          </w:p>
        </w:tc>
      </w:tr>
      <w:tr w:rsidRPr="00340D56" w:rsidR="00340D56" w:rsidTr="00340D56" w14:paraId="2C3395CE" w14:textId="77777777">
        <w:tc>
          <w:tcPr>
            <w:tcW w:w="0" w:type="auto"/>
            <w:hideMark/>
          </w:tcPr>
          <w:p w:rsidRPr="00340D56" w:rsidR="00340D56" w:rsidP="00340D56" w:rsidRDefault="00340D56" w14:paraId="59A36B1B" w14:textId="77777777">
            <w:pPr>
              <w:spacing w:after="160" w:line="278" w:lineRule="auto"/>
            </w:pPr>
            <w:r w:rsidRPr="00340D56">
              <w:rPr>
                <w:b/>
                <w:bCs/>
              </w:rPr>
              <w:t>3.</w:t>
            </w:r>
          </w:p>
        </w:tc>
        <w:tc>
          <w:tcPr>
            <w:tcW w:w="0" w:type="auto"/>
            <w:hideMark/>
          </w:tcPr>
          <w:p w:rsidRPr="00340D56" w:rsidR="00340D56" w:rsidP="00340D56" w:rsidRDefault="00340D56" w14:paraId="6D50DBB9" w14:textId="77777777">
            <w:pPr>
              <w:spacing w:after="160" w:line="278" w:lineRule="auto"/>
            </w:pPr>
            <w:r w:rsidRPr="00340D56">
              <w:rPr>
                <w:b/>
                <w:bCs/>
              </w:rPr>
              <w:t>Prędkość druku</w:t>
            </w:r>
          </w:p>
        </w:tc>
        <w:tc>
          <w:tcPr>
            <w:tcW w:w="0" w:type="auto"/>
            <w:hideMark/>
          </w:tcPr>
          <w:p w:rsidRPr="00340D56" w:rsidR="00340D56" w:rsidP="00340D56" w:rsidRDefault="00340D56" w14:paraId="670B0109" w14:textId="1C24E8D6">
            <w:pPr>
              <w:spacing w:after="160" w:line="278" w:lineRule="auto"/>
            </w:pPr>
            <w:r w:rsidRPr="00340D56">
              <w:t>Min. 250 mm/s</w:t>
            </w:r>
          </w:p>
        </w:tc>
      </w:tr>
      <w:tr w:rsidRPr="00340D56" w:rsidR="00340D56" w:rsidTr="00340D56" w14:paraId="1EA8299A" w14:textId="77777777">
        <w:tc>
          <w:tcPr>
            <w:tcW w:w="0" w:type="auto"/>
            <w:hideMark/>
          </w:tcPr>
          <w:p w:rsidRPr="00340D56" w:rsidR="00340D56" w:rsidP="00340D56" w:rsidRDefault="00340D56" w14:paraId="5206CA04" w14:textId="77777777">
            <w:pPr>
              <w:spacing w:after="160" w:line="278" w:lineRule="auto"/>
            </w:pPr>
            <w:r w:rsidRPr="00340D56">
              <w:rPr>
                <w:b/>
                <w:bCs/>
              </w:rPr>
              <w:t>4.</w:t>
            </w:r>
          </w:p>
        </w:tc>
        <w:tc>
          <w:tcPr>
            <w:tcW w:w="0" w:type="auto"/>
            <w:hideMark/>
          </w:tcPr>
          <w:p w:rsidRPr="00340D56" w:rsidR="00340D56" w:rsidP="00340D56" w:rsidRDefault="00340D56" w14:paraId="6980CE8C" w14:textId="77777777">
            <w:pPr>
              <w:spacing w:after="160" w:line="278" w:lineRule="auto"/>
            </w:pPr>
            <w:r w:rsidRPr="00340D56">
              <w:rPr>
                <w:b/>
                <w:bCs/>
              </w:rPr>
              <w:t>Rozdzielczość druku</w:t>
            </w:r>
          </w:p>
        </w:tc>
        <w:tc>
          <w:tcPr>
            <w:tcW w:w="0" w:type="auto"/>
            <w:hideMark/>
          </w:tcPr>
          <w:p w:rsidRPr="00340D56" w:rsidR="00340D56" w:rsidP="00340D56" w:rsidRDefault="00340D56" w14:paraId="0D80BB90" w14:textId="77777777">
            <w:pPr>
              <w:spacing w:after="160" w:line="278" w:lineRule="auto"/>
            </w:pPr>
            <w:r w:rsidRPr="00340D56">
              <w:t>Min. 203 dpi (8 punktów/mm).</w:t>
            </w:r>
          </w:p>
        </w:tc>
      </w:tr>
      <w:tr w:rsidRPr="00340D56" w:rsidR="00340D56" w:rsidTr="00340D56" w14:paraId="277266F0" w14:textId="77777777">
        <w:tc>
          <w:tcPr>
            <w:tcW w:w="0" w:type="auto"/>
            <w:hideMark/>
          </w:tcPr>
          <w:p w:rsidRPr="00340D56" w:rsidR="00340D56" w:rsidP="00340D56" w:rsidRDefault="00340D56" w14:paraId="3450CBD1" w14:textId="77777777">
            <w:pPr>
              <w:spacing w:after="160" w:line="278" w:lineRule="auto"/>
            </w:pPr>
            <w:r w:rsidRPr="00340D56">
              <w:rPr>
                <w:b/>
                <w:bCs/>
              </w:rPr>
              <w:t>5.</w:t>
            </w:r>
          </w:p>
        </w:tc>
        <w:tc>
          <w:tcPr>
            <w:tcW w:w="0" w:type="auto"/>
            <w:hideMark/>
          </w:tcPr>
          <w:p w:rsidRPr="00340D56" w:rsidR="00340D56" w:rsidP="00340D56" w:rsidRDefault="00340D56" w14:paraId="1AA7E6B9" w14:textId="77777777">
            <w:pPr>
              <w:spacing w:after="160" w:line="278" w:lineRule="auto"/>
            </w:pPr>
            <w:r w:rsidRPr="00340D56">
              <w:rPr>
                <w:b/>
                <w:bCs/>
              </w:rPr>
              <w:t>Szerokość druku i nośnika</w:t>
            </w:r>
          </w:p>
        </w:tc>
        <w:tc>
          <w:tcPr>
            <w:tcW w:w="0" w:type="auto"/>
            <w:hideMark/>
          </w:tcPr>
          <w:p w:rsidRPr="00340D56" w:rsidR="00340D56" w:rsidP="00340D56" w:rsidRDefault="00340D56" w14:paraId="364AF9DC" w14:textId="77777777">
            <w:pPr>
              <w:spacing w:after="160" w:line="278" w:lineRule="auto"/>
            </w:pPr>
            <w:r w:rsidRPr="00340D56">
              <w:t>1. Obsługiwana szerokość papieru: 80 mm (standard POS).</w:t>
            </w:r>
          </w:p>
          <w:p w:rsidRPr="00340D56" w:rsidR="00340D56" w:rsidP="00340D56" w:rsidRDefault="00340D56" w14:paraId="0851067C" w14:textId="4F051682">
            <w:pPr>
              <w:spacing w:after="160" w:line="278" w:lineRule="auto"/>
            </w:pPr>
            <w:r w:rsidRPr="00340D56">
              <w:t>2. Efektywna szerokość wydruku: min. 72 mm</w:t>
            </w:r>
          </w:p>
        </w:tc>
      </w:tr>
      <w:tr w:rsidRPr="00340D56" w:rsidR="00340D56" w:rsidTr="00340D56" w14:paraId="3559A4CA" w14:textId="77777777">
        <w:tc>
          <w:tcPr>
            <w:tcW w:w="0" w:type="auto"/>
            <w:hideMark/>
          </w:tcPr>
          <w:p w:rsidRPr="00340D56" w:rsidR="00340D56" w:rsidP="00340D56" w:rsidRDefault="00340D56" w14:paraId="6AE3DF40" w14:textId="77777777">
            <w:pPr>
              <w:spacing w:after="160" w:line="278" w:lineRule="auto"/>
            </w:pPr>
            <w:r w:rsidRPr="00340D56">
              <w:rPr>
                <w:b/>
                <w:bCs/>
              </w:rPr>
              <w:t>6.</w:t>
            </w:r>
          </w:p>
        </w:tc>
        <w:tc>
          <w:tcPr>
            <w:tcW w:w="0" w:type="auto"/>
            <w:hideMark/>
          </w:tcPr>
          <w:p w:rsidRPr="00340D56" w:rsidR="00340D56" w:rsidP="00340D56" w:rsidRDefault="00340D56" w14:paraId="42F880D4" w14:textId="77777777">
            <w:pPr>
              <w:spacing w:after="160" w:line="278" w:lineRule="auto"/>
            </w:pPr>
            <w:r w:rsidRPr="00340D56">
              <w:rPr>
                <w:b/>
                <w:bCs/>
              </w:rPr>
              <w:t>Interfejsy komunikacyjne</w:t>
            </w:r>
          </w:p>
        </w:tc>
        <w:tc>
          <w:tcPr>
            <w:tcW w:w="0" w:type="auto"/>
            <w:hideMark/>
          </w:tcPr>
          <w:p w:rsidRPr="00340D56" w:rsidR="00340D56" w:rsidP="00340D56" w:rsidRDefault="00340D56" w14:paraId="5273121E" w14:textId="77777777">
            <w:pPr>
              <w:spacing w:after="160" w:line="278" w:lineRule="auto"/>
            </w:pPr>
            <w:r w:rsidRPr="00340D56">
              <w:t>Urządzenie musi być wyposażone fabrycznie w zestaw interfejsów (tzw. Combo lub Multi-interface) obejmujący co najmniej:</w:t>
            </w:r>
          </w:p>
          <w:p w:rsidRPr="00340D56" w:rsidR="00340D56" w:rsidP="00340D56" w:rsidRDefault="00340D56" w14:paraId="21A2246A" w14:textId="77777777">
            <w:pPr>
              <w:spacing w:after="160" w:line="278" w:lineRule="auto"/>
            </w:pPr>
            <w:r w:rsidRPr="00340D56">
              <w:t>1. USB (typ B lub równoważny).</w:t>
            </w:r>
          </w:p>
          <w:p w:rsidRPr="00340D56" w:rsidR="00340D56" w:rsidP="00340D56" w:rsidRDefault="00340D56" w14:paraId="2BCB97C3" w14:textId="77777777">
            <w:pPr>
              <w:spacing w:after="160" w:line="278" w:lineRule="auto"/>
            </w:pPr>
            <w:r w:rsidRPr="00340D56">
              <w:t>2. Ethernet (LAN / RJ45) – do pracy w sieci.</w:t>
            </w:r>
          </w:p>
          <w:p w:rsidRPr="00340D56" w:rsidR="00340D56" w:rsidP="00340D56" w:rsidRDefault="00340D56" w14:paraId="7BEC5A85" w14:textId="7ADB02F7">
            <w:pPr>
              <w:spacing w:after="160" w:line="278" w:lineRule="auto"/>
            </w:pPr>
            <w:r w:rsidRPr="00340D56">
              <w:t>3. Szeregowy (RS232) – do współpracy ze starszymi systemami.</w:t>
            </w:r>
          </w:p>
        </w:tc>
      </w:tr>
      <w:tr w:rsidRPr="00340D56" w:rsidR="00340D56" w:rsidTr="00340D56" w14:paraId="7CB78E09" w14:textId="77777777">
        <w:tc>
          <w:tcPr>
            <w:tcW w:w="0" w:type="auto"/>
            <w:hideMark/>
          </w:tcPr>
          <w:p w:rsidRPr="00340D56" w:rsidR="00340D56" w:rsidP="00340D56" w:rsidRDefault="00340D56" w14:paraId="4B13B89E" w14:textId="77777777">
            <w:pPr>
              <w:spacing w:after="160" w:line="278" w:lineRule="auto"/>
            </w:pPr>
            <w:r w:rsidRPr="00340D56">
              <w:rPr>
                <w:b/>
                <w:bCs/>
              </w:rPr>
              <w:t>7.</w:t>
            </w:r>
          </w:p>
        </w:tc>
        <w:tc>
          <w:tcPr>
            <w:tcW w:w="0" w:type="auto"/>
            <w:hideMark/>
          </w:tcPr>
          <w:p w:rsidRPr="00340D56" w:rsidR="00340D56" w:rsidP="00340D56" w:rsidRDefault="00340D56" w14:paraId="4E9E5A11" w14:textId="77777777">
            <w:pPr>
              <w:spacing w:after="160" w:line="278" w:lineRule="auto"/>
            </w:pPr>
            <w:r w:rsidRPr="00340D56">
              <w:rPr>
                <w:b/>
                <w:bCs/>
              </w:rPr>
              <w:t>Wytrzymałość mechanizmu (Niezawodność)</w:t>
            </w:r>
          </w:p>
        </w:tc>
        <w:tc>
          <w:tcPr>
            <w:tcW w:w="0" w:type="auto"/>
            <w:hideMark/>
          </w:tcPr>
          <w:p w:rsidRPr="00340D56" w:rsidR="00340D56" w:rsidP="00340D56" w:rsidRDefault="00340D56" w14:paraId="2BF221C2" w14:textId="77777777">
            <w:pPr>
              <w:spacing w:after="160" w:line="278" w:lineRule="auto"/>
            </w:pPr>
            <w:r w:rsidRPr="00340D56">
              <w:t>1. Żywotność głowicy termicznej: min. 100 km wydruku.</w:t>
            </w:r>
          </w:p>
          <w:p w:rsidRPr="00340D56" w:rsidR="00340D56" w:rsidP="00340D56" w:rsidRDefault="00340D56" w14:paraId="116221CE" w14:textId="6F1569A4">
            <w:pPr>
              <w:spacing w:after="160" w:line="278" w:lineRule="auto"/>
            </w:pPr>
            <w:r w:rsidRPr="00340D56">
              <w:t>2. Żywotność obcinacza: min. 1 milion cięć.</w:t>
            </w:r>
          </w:p>
        </w:tc>
      </w:tr>
      <w:tr w:rsidRPr="00340D56" w:rsidR="00340D56" w:rsidTr="00340D56" w14:paraId="341D112D" w14:textId="77777777">
        <w:tc>
          <w:tcPr>
            <w:tcW w:w="0" w:type="auto"/>
            <w:hideMark/>
          </w:tcPr>
          <w:p w:rsidRPr="00340D56" w:rsidR="00340D56" w:rsidP="00340D56" w:rsidRDefault="00340D56" w14:paraId="28D0FAF0" w14:textId="77777777">
            <w:pPr>
              <w:spacing w:after="160" w:line="278" w:lineRule="auto"/>
            </w:pPr>
            <w:r w:rsidRPr="00340D56">
              <w:rPr>
                <w:b/>
                <w:bCs/>
              </w:rPr>
              <w:t>8.</w:t>
            </w:r>
          </w:p>
        </w:tc>
        <w:tc>
          <w:tcPr>
            <w:tcW w:w="0" w:type="auto"/>
            <w:hideMark/>
          </w:tcPr>
          <w:p w:rsidRPr="00340D56" w:rsidR="00340D56" w:rsidP="00340D56" w:rsidRDefault="00340D56" w14:paraId="743792D7" w14:textId="77777777">
            <w:pPr>
              <w:spacing w:after="160" w:line="278" w:lineRule="auto"/>
            </w:pPr>
            <w:r w:rsidRPr="00340D56">
              <w:rPr>
                <w:b/>
                <w:bCs/>
              </w:rPr>
              <w:t>Funkcje użytkowe</w:t>
            </w:r>
          </w:p>
        </w:tc>
        <w:tc>
          <w:tcPr>
            <w:tcW w:w="0" w:type="auto"/>
            <w:hideMark/>
          </w:tcPr>
          <w:p w:rsidRPr="00340D56" w:rsidR="00340D56" w:rsidP="00340D56" w:rsidRDefault="00340D56" w14:paraId="13093127" w14:textId="77777777">
            <w:pPr>
              <w:spacing w:after="160" w:line="278" w:lineRule="auto"/>
            </w:pPr>
            <w:r w:rsidRPr="00340D56">
              <w:t xml:space="preserve">1. </w:t>
            </w:r>
            <w:r w:rsidRPr="00340D56">
              <w:rPr>
                <w:b/>
                <w:bCs/>
              </w:rPr>
              <w:t>Automatyczny obcinacz (Auto-cutter):</w:t>
            </w:r>
            <w:r w:rsidRPr="00340D56">
              <w:t xml:space="preserve"> Tak, z funkcją częściowego cięcia (partial cut).</w:t>
            </w:r>
          </w:p>
          <w:p w:rsidRPr="00340D56" w:rsidR="00340D56" w:rsidP="00340D56" w:rsidRDefault="002F32F2" w14:paraId="56A9332C" w14:textId="6A79B1F7">
            <w:pPr>
              <w:spacing w:after="160" w:line="278" w:lineRule="auto"/>
            </w:pPr>
            <w:r>
              <w:t>2</w:t>
            </w:r>
            <w:r w:rsidRPr="00340D56" w:rsidR="00340D56">
              <w:t xml:space="preserve">. </w:t>
            </w:r>
            <w:r w:rsidRPr="00340D56" w:rsidR="00340D56">
              <w:rPr>
                <w:b/>
                <w:bCs/>
              </w:rPr>
              <w:t>Sygnalizacja:</w:t>
            </w:r>
            <w:r w:rsidRPr="00340D56" w:rsidR="00340D56">
              <w:t xml:space="preserve"> Diody LED (zasilanie, błąd, brak papieru) oraz sygnał dźwiękowy (buzzer).</w:t>
            </w:r>
          </w:p>
        </w:tc>
      </w:tr>
      <w:tr w:rsidRPr="00340D56" w:rsidR="00340D56" w:rsidTr="00340D56" w14:paraId="77C9B70C" w14:textId="77777777">
        <w:tc>
          <w:tcPr>
            <w:tcW w:w="0" w:type="auto"/>
            <w:hideMark/>
          </w:tcPr>
          <w:p w:rsidRPr="00340D56" w:rsidR="00340D56" w:rsidP="00340D56" w:rsidRDefault="00340D56" w14:paraId="5A28BE4B" w14:textId="77777777">
            <w:pPr>
              <w:spacing w:after="160" w:line="278" w:lineRule="auto"/>
            </w:pPr>
            <w:r w:rsidRPr="00340D56">
              <w:rPr>
                <w:b/>
                <w:bCs/>
              </w:rPr>
              <w:t>9.</w:t>
            </w:r>
          </w:p>
        </w:tc>
        <w:tc>
          <w:tcPr>
            <w:tcW w:w="0" w:type="auto"/>
            <w:hideMark/>
          </w:tcPr>
          <w:p w:rsidRPr="00340D56" w:rsidR="00340D56" w:rsidP="00340D56" w:rsidRDefault="00340D56" w14:paraId="68192001" w14:textId="77777777">
            <w:pPr>
              <w:spacing w:after="160" w:line="278" w:lineRule="auto"/>
            </w:pPr>
            <w:r w:rsidRPr="00340D56">
              <w:rPr>
                <w:b/>
                <w:bCs/>
              </w:rPr>
              <w:t>Kompatybilność programowa</w:t>
            </w:r>
          </w:p>
        </w:tc>
        <w:tc>
          <w:tcPr>
            <w:tcW w:w="0" w:type="auto"/>
            <w:hideMark/>
          </w:tcPr>
          <w:p w:rsidRPr="00340D56" w:rsidR="00340D56" w:rsidP="00340D56" w:rsidRDefault="00340D56" w14:paraId="26EDC19F" w14:textId="496F27C5">
            <w:pPr>
              <w:spacing w:after="160" w:line="278" w:lineRule="auto"/>
            </w:pPr>
            <w:r w:rsidRPr="00340D56">
              <w:t>1. Emulacja/Język sterowania: Zgodność ze standardem ESC/POS.</w:t>
            </w:r>
          </w:p>
          <w:p w:rsidRPr="00340D56" w:rsidR="00340D56" w:rsidP="00340D56" w:rsidRDefault="00340D56" w14:paraId="7F2634EF" w14:textId="77777777">
            <w:pPr>
              <w:spacing w:after="160" w:line="278" w:lineRule="auto"/>
            </w:pPr>
            <w:r w:rsidRPr="00340D56">
              <w:t>2. Sterowniki: Kompatybilność z systemami Microsoft Windows (10/11), Linux.</w:t>
            </w:r>
          </w:p>
        </w:tc>
      </w:tr>
      <w:tr w:rsidRPr="00340D56" w:rsidR="00340D56" w:rsidTr="00340D56" w14:paraId="080CABAD" w14:textId="77777777">
        <w:tc>
          <w:tcPr>
            <w:tcW w:w="0" w:type="auto"/>
            <w:hideMark/>
          </w:tcPr>
          <w:p w:rsidRPr="00340D56" w:rsidR="00340D56" w:rsidP="00340D56" w:rsidRDefault="00340D56" w14:paraId="10803BE0" w14:textId="77777777">
            <w:pPr>
              <w:spacing w:after="160" w:line="278" w:lineRule="auto"/>
            </w:pPr>
            <w:r w:rsidRPr="00340D56">
              <w:rPr>
                <w:b/>
                <w:bCs/>
              </w:rPr>
              <w:t>10.</w:t>
            </w:r>
          </w:p>
        </w:tc>
        <w:tc>
          <w:tcPr>
            <w:tcW w:w="0" w:type="auto"/>
            <w:hideMark/>
          </w:tcPr>
          <w:p w:rsidRPr="00340D56" w:rsidR="00340D56" w:rsidP="00340D56" w:rsidRDefault="00340D56" w14:paraId="2285C53C" w14:textId="77777777">
            <w:pPr>
              <w:spacing w:after="160" w:line="278" w:lineRule="auto"/>
            </w:pPr>
            <w:r w:rsidRPr="00340D56">
              <w:rPr>
                <w:b/>
                <w:bCs/>
              </w:rPr>
              <w:t>Zasilanie</w:t>
            </w:r>
          </w:p>
        </w:tc>
        <w:tc>
          <w:tcPr>
            <w:tcW w:w="0" w:type="auto"/>
            <w:hideMark/>
          </w:tcPr>
          <w:p w:rsidRPr="00340D56" w:rsidR="00340D56" w:rsidP="00340D56" w:rsidRDefault="00340D56" w14:paraId="00EC65DE" w14:textId="77777777">
            <w:pPr>
              <w:spacing w:after="160" w:line="278" w:lineRule="auto"/>
            </w:pPr>
            <w:r w:rsidRPr="00340D56">
              <w:t>Zasilacz zewnętrzny 24V (w zestawie) lub wbudowany. Przewód zasilający w standardzie polskim.</w:t>
            </w:r>
          </w:p>
        </w:tc>
      </w:tr>
      <w:tr w:rsidRPr="00340D56" w:rsidR="00340D56" w:rsidTr="00340D56" w14:paraId="7F4CCAAB" w14:textId="77777777">
        <w:tc>
          <w:tcPr>
            <w:tcW w:w="0" w:type="auto"/>
            <w:hideMark/>
          </w:tcPr>
          <w:p w:rsidRPr="00340D56" w:rsidR="00340D56" w:rsidP="00340D56" w:rsidRDefault="00340D56" w14:paraId="6922BDE6" w14:textId="77777777">
            <w:pPr>
              <w:spacing w:after="160" w:line="278" w:lineRule="auto"/>
            </w:pPr>
            <w:r w:rsidRPr="00340D56">
              <w:rPr>
                <w:b/>
                <w:bCs/>
              </w:rPr>
              <w:t>11.</w:t>
            </w:r>
          </w:p>
        </w:tc>
        <w:tc>
          <w:tcPr>
            <w:tcW w:w="0" w:type="auto"/>
            <w:hideMark/>
          </w:tcPr>
          <w:p w:rsidRPr="00340D56" w:rsidR="00340D56" w:rsidP="00340D56" w:rsidRDefault="00340D56" w14:paraId="74DC12C8" w14:textId="77777777">
            <w:pPr>
              <w:spacing w:after="160" w:line="278" w:lineRule="auto"/>
            </w:pPr>
            <w:r w:rsidRPr="00340D56">
              <w:rPr>
                <w:b/>
                <w:bCs/>
              </w:rPr>
              <w:t>Montaż</w:t>
            </w:r>
          </w:p>
        </w:tc>
        <w:tc>
          <w:tcPr>
            <w:tcW w:w="0" w:type="auto"/>
            <w:hideMark/>
          </w:tcPr>
          <w:p w:rsidRPr="00340D56" w:rsidR="00340D56" w:rsidP="00340D56" w:rsidRDefault="00340D56" w14:paraId="39C96C4E" w14:textId="77777777">
            <w:pPr>
              <w:spacing w:after="160" w:line="278" w:lineRule="auto"/>
            </w:pPr>
            <w:r w:rsidRPr="00340D56">
              <w:t>Możliwość pracy w poziomie oraz możliwość montażu ściennego (fabryczne otwory w obudowie lub dedykowany uchwyt w zestawie).</w:t>
            </w:r>
          </w:p>
        </w:tc>
      </w:tr>
      <w:tr w:rsidRPr="00340D56" w:rsidR="00340D56" w:rsidTr="00340D56" w14:paraId="491DBAE7" w14:textId="77777777">
        <w:tc>
          <w:tcPr>
            <w:tcW w:w="0" w:type="auto"/>
            <w:hideMark/>
          </w:tcPr>
          <w:p w:rsidRPr="00340D56" w:rsidR="00340D56" w:rsidP="00340D56" w:rsidRDefault="00340D56" w14:paraId="4007F643" w14:textId="77777777">
            <w:pPr>
              <w:spacing w:after="160" w:line="278" w:lineRule="auto"/>
            </w:pPr>
            <w:r w:rsidRPr="00340D56">
              <w:rPr>
                <w:b/>
                <w:bCs/>
              </w:rPr>
              <w:t>12.</w:t>
            </w:r>
          </w:p>
        </w:tc>
        <w:tc>
          <w:tcPr>
            <w:tcW w:w="0" w:type="auto"/>
            <w:hideMark/>
          </w:tcPr>
          <w:p w:rsidRPr="00340D56" w:rsidR="00340D56" w:rsidP="00340D56" w:rsidRDefault="00340D56" w14:paraId="0C7F30CD" w14:textId="77777777">
            <w:pPr>
              <w:spacing w:after="160" w:line="278" w:lineRule="auto"/>
            </w:pPr>
            <w:r w:rsidRPr="00340D56">
              <w:rPr>
                <w:b/>
                <w:bCs/>
              </w:rPr>
              <w:t>Wymogi DNSH i Certyfikaty</w:t>
            </w:r>
          </w:p>
        </w:tc>
        <w:tc>
          <w:tcPr>
            <w:tcW w:w="0" w:type="auto"/>
            <w:hideMark/>
          </w:tcPr>
          <w:p w:rsidRPr="00340D56" w:rsidR="00340D56" w:rsidP="00340D56" w:rsidRDefault="00340D56" w14:paraId="067FCE64" w14:textId="77777777">
            <w:pPr>
              <w:spacing w:after="160" w:line="278" w:lineRule="auto"/>
            </w:pPr>
            <w:r w:rsidRPr="00340D56">
              <w:t>1. Certyfikat CE.</w:t>
            </w:r>
          </w:p>
          <w:p w:rsidRPr="00340D56" w:rsidR="00340D56" w:rsidP="00340D56" w:rsidRDefault="00340D56" w14:paraId="371EC775" w14:textId="77777777">
            <w:pPr>
              <w:spacing w:after="160" w:line="278" w:lineRule="auto"/>
            </w:pPr>
            <w:r w:rsidRPr="00340D56">
              <w:t>2. Zgodność z dyrektywą RoHS (ograniczenie substancji niebezpiecznych).</w:t>
            </w:r>
          </w:p>
          <w:p w:rsidRPr="00340D56" w:rsidR="00340D56" w:rsidP="00340D56" w:rsidRDefault="00340D56" w14:paraId="705D5F4B" w14:textId="2904D026">
            <w:pPr>
              <w:spacing w:after="160" w:line="278" w:lineRule="auto"/>
            </w:pPr>
            <w:r w:rsidRPr="00340D56">
              <w:t>3. Energooszczędność: Zgodność z normą Energy Star lub równoważną.</w:t>
            </w:r>
          </w:p>
        </w:tc>
      </w:tr>
      <w:tr w:rsidRPr="00340D56" w:rsidR="00340D56" w:rsidTr="00340D56" w14:paraId="72BAC07B" w14:textId="77777777">
        <w:tc>
          <w:tcPr>
            <w:tcW w:w="0" w:type="auto"/>
            <w:hideMark/>
          </w:tcPr>
          <w:p w:rsidRPr="00340D56" w:rsidR="00340D56" w:rsidP="00340D56" w:rsidRDefault="00340D56" w14:paraId="14981719" w14:textId="77777777">
            <w:pPr>
              <w:spacing w:after="160" w:line="278" w:lineRule="auto"/>
            </w:pPr>
            <w:r w:rsidRPr="00340D56">
              <w:rPr>
                <w:b/>
                <w:bCs/>
              </w:rPr>
              <w:t>13.</w:t>
            </w:r>
          </w:p>
        </w:tc>
        <w:tc>
          <w:tcPr>
            <w:tcW w:w="0" w:type="auto"/>
            <w:hideMark/>
          </w:tcPr>
          <w:p w:rsidRPr="00340D56" w:rsidR="00340D56" w:rsidP="00340D56" w:rsidRDefault="00340D56" w14:paraId="29BAD221" w14:textId="77777777">
            <w:pPr>
              <w:spacing w:after="160" w:line="278" w:lineRule="auto"/>
            </w:pPr>
            <w:r w:rsidRPr="00340D56">
              <w:rPr>
                <w:b/>
                <w:bCs/>
              </w:rPr>
              <w:t>Akcesoria w zestawie</w:t>
            </w:r>
          </w:p>
        </w:tc>
        <w:tc>
          <w:tcPr>
            <w:tcW w:w="0" w:type="auto"/>
            <w:hideMark/>
          </w:tcPr>
          <w:p w:rsidRPr="00340D56" w:rsidR="00340D56" w:rsidP="00340D56" w:rsidRDefault="00340D56" w14:paraId="7F1C10BB" w14:textId="38AE0FD5">
            <w:pPr>
              <w:spacing w:after="160" w:line="278" w:lineRule="auto"/>
            </w:pPr>
            <w:r w:rsidRPr="00340D56">
              <w:t>Zasilacz, kabel USB, kabel RS232, rolka startowa papieru.</w:t>
            </w:r>
          </w:p>
        </w:tc>
      </w:tr>
    </w:tbl>
    <w:p w:rsidRPr="00914539" w:rsidR="00914539" w:rsidP="00914539" w:rsidRDefault="00914539" w14:paraId="194FD187" w14:textId="77777777"/>
    <w:p w:rsidR="00642FF2" w:rsidP="00642FF2" w:rsidRDefault="00642FF2" w14:paraId="3007CFA6" w14:textId="02ED3488">
      <w:pPr>
        <w:pStyle w:val="Nagwek3"/>
      </w:pPr>
      <w:bookmarkStart w:name="_Toc221794058" w:id="31"/>
      <w:r>
        <w:t>Instalacja, konfiguracja wdrożenie – 1 usługa</w:t>
      </w:r>
      <w:bookmarkEnd w:id="31"/>
    </w:p>
    <w:tbl>
      <w:tblPr>
        <w:tblStyle w:val="Tabela-Siatka"/>
        <w:tblW w:w="0" w:type="auto"/>
        <w:tblLook w:val="04A0" w:firstRow="1" w:lastRow="0" w:firstColumn="1" w:lastColumn="0" w:noHBand="0" w:noVBand="1"/>
      </w:tblPr>
      <w:tblGrid>
        <w:gridCol w:w="590"/>
        <w:gridCol w:w="2124"/>
        <w:gridCol w:w="6348"/>
      </w:tblGrid>
      <w:tr w:rsidRPr="00EC5B53" w:rsidR="00EC5B53" w:rsidTr="4D1884B7" w14:paraId="509AD825" w14:textId="77777777">
        <w:tc>
          <w:tcPr>
            <w:tcW w:w="0" w:type="auto"/>
            <w:tcMar/>
            <w:hideMark/>
          </w:tcPr>
          <w:p w:rsidRPr="00EC5B53" w:rsidR="00EC5B53" w:rsidP="00EC5B53" w:rsidRDefault="00EC5B53" w14:paraId="08065C52" w14:textId="77777777">
            <w:pPr>
              <w:spacing w:after="160" w:line="278" w:lineRule="auto"/>
            </w:pPr>
            <w:r w:rsidRPr="00EC5B53">
              <w:rPr>
                <w:b/>
                <w:bCs/>
              </w:rPr>
              <w:t>L.p.</w:t>
            </w:r>
          </w:p>
        </w:tc>
        <w:tc>
          <w:tcPr>
            <w:tcW w:w="0" w:type="auto"/>
            <w:tcMar/>
            <w:hideMark/>
          </w:tcPr>
          <w:p w:rsidRPr="00EC5B53" w:rsidR="00EC5B53" w:rsidP="00EC5B53" w:rsidRDefault="00EC5B53" w14:paraId="77107D45" w14:textId="77777777">
            <w:pPr>
              <w:spacing w:after="160" w:line="278" w:lineRule="auto"/>
            </w:pPr>
            <w:r w:rsidRPr="00EC5B53">
              <w:rPr>
                <w:b/>
                <w:bCs/>
              </w:rPr>
              <w:t>Obszar</w:t>
            </w:r>
          </w:p>
        </w:tc>
        <w:tc>
          <w:tcPr>
            <w:tcW w:w="0" w:type="auto"/>
            <w:tcMar/>
            <w:hideMark/>
          </w:tcPr>
          <w:p w:rsidRPr="00EC5B53" w:rsidR="00EC5B53" w:rsidP="00EC5B53" w:rsidRDefault="00EC5B53" w14:paraId="4EA2A4D8" w14:textId="77777777">
            <w:pPr>
              <w:spacing w:after="160" w:line="278" w:lineRule="auto"/>
            </w:pPr>
            <w:r w:rsidRPr="00EC5B53">
              <w:rPr>
                <w:b/>
                <w:bCs/>
              </w:rPr>
              <w:t>Wymagania funkcjonalne i wdrożeniowe</w:t>
            </w:r>
          </w:p>
        </w:tc>
      </w:tr>
      <w:tr w:rsidRPr="00EC5B53" w:rsidR="00EC5B53" w:rsidTr="4D1884B7" w14:paraId="7A52F640" w14:textId="77777777">
        <w:tc>
          <w:tcPr>
            <w:tcW w:w="0" w:type="auto"/>
            <w:tcMar/>
            <w:hideMark/>
          </w:tcPr>
          <w:p w:rsidRPr="00EC5B53" w:rsidR="00EC5B53" w:rsidP="00EC5B53" w:rsidRDefault="00EC5B53" w14:paraId="45BD8F8C" w14:textId="45899973">
            <w:pPr>
              <w:spacing w:after="160" w:line="278" w:lineRule="auto"/>
            </w:pPr>
            <w:r>
              <w:rPr>
                <w:b/>
                <w:bCs/>
              </w:rPr>
              <w:t>1</w:t>
            </w:r>
            <w:r w:rsidRPr="00EC5B53">
              <w:rPr>
                <w:b/>
                <w:bCs/>
              </w:rPr>
              <w:t>.</w:t>
            </w:r>
          </w:p>
        </w:tc>
        <w:tc>
          <w:tcPr>
            <w:tcW w:w="0" w:type="auto"/>
            <w:tcMar/>
            <w:hideMark/>
          </w:tcPr>
          <w:p w:rsidRPr="00EC5B53" w:rsidR="00EC5B53" w:rsidP="00EC5B53" w:rsidRDefault="00EC5B53" w14:paraId="1438C681" w14:textId="77777777">
            <w:pPr>
              <w:spacing w:after="160" w:line="278" w:lineRule="auto"/>
            </w:pPr>
            <w:r w:rsidRPr="00EC5B53">
              <w:rPr>
                <w:b/>
                <w:bCs/>
              </w:rPr>
              <w:t>Instalacja i Konfiguracja</w:t>
            </w:r>
          </w:p>
        </w:tc>
        <w:tc>
          <w:tcPr>
            <w:tcW w:w="0" w:type="auto"/>
            <w:tcMar/>
            <w:hideMark/>
          </w:tcPr>
          <w:p w:rsidRPr="00EC5B53" w:rsidR="00EC5B53" w:rsidP="00EC5B53" w:rsidRDefault="00EC5B53" w14:paraId="6123F1C4" w14:textId="77777777">
            <w:pPr>
              <w:spacing w:after="160" w:line="278" w:lineRule="auto"/>
            </w:pPr>
            <w:r w:rsidRPr="00EC5B53">
              <w:t>1. Montaż dostarczonych urządzeń (kioski, monitory, drukarki) we wskazanych lokalizacjach, w tym wykonanie niezbędnego okablowania strukturalnego (LAN/zasilanie) w korytach kablowych, zgodnie z estetyką pomieszczeń.</w:t>
            </w:r>
          </w:p>
          <w:p w:rsidRPr="00EC5B53" w:rsidR="00EC5B53" w:rsidP="00EC5B53" w:rsidRDefault="00EC5B53" w14:paraId="5F10F6DA" w14:textId="77777777">
            <w:pPr>
              <w:spacing w:after="160" w:line="278" w:lineRule="auto"/>
            </w:pPr>
            <w:r w:rsidRPr="00EC5B53">
              <w:t>2. Konfiguracja sieciowa urządzeń w wydzielonym VLAN Zamawiającego (adresacja IP statyczna lub DHCP z rezerwacją).</w:t>
            </w:r>
          </w:p>
          <w:p w:rsidRPr="00EC5B53" w:rsidR="00EC5B53" w:rsidP="00EC5B53" w:rsidRDefault="00EC5B53" w14:paraId="70DA1B37" w14:textId="77777777">
            <w:pPr>
              <w:spacing w:after="160" w:line="278" w:lineRule="auto"/>
            </w:pPr>
            <w:r w:rsidRPr="00EC5B53">
              <w:t>3. Konfiguracja ścieżek pacjenta (tzw. workflow), np. Rejestracja -&gt; Gabinet -&gt; Zabiegowy, zgodnie ze scenariuszem ustalonym z Zamawiającym na etapie analizy przedwdrożeniowej.</w:t>
            </w:r>
          </w:p>
        </w:tc>
      </w:tr>
      <w:tr w:rsidRPr="00EC5B53" w:rsidR="00EC5B53" w:rsidTr="4D1884B7" w14:paraId="15EF97E1" w14:textId="77777777">
        <w:tc>
          <w:tcPr>
            <w:tcW w:w="0" w:type="auto"/>
            <w:tcMar/>
            <w:hideMark/>
          </w:tcPr>
          <w:p w:rsidRPr="00EC5B53" w:rsidR="00EC5B53" w:rsidP="00EC5B53" w:rsidRDefault="00EC5B53" w14:paraId="5BBDFD65" w14:textId="77777777">
            <w:pPr>
              <w:spacing w:after="160" w:line="278" w:lineRule="auto"/>
            </w:pPr>
            <w:r w:rsidRPr="00EC5B53">
              <w:rPr>
                <w:b/>
                <w:bCs/>
              </w:rPr>
              <w:t>3.</w:t>
            </w:r>
          </w:p>
        </w:tc>
        <w:tc>
          <w:tcPr>
            <w:tcW w:w="0" w:type="auto"/>
            <w:tcMar/>
            <w:hideMark/>
          </w:tcPr>
          <w:p w:rsidRPr="00EC5B53" w:rsidR="00EC5B53" w:rsidP="00EC5B53" w:rsidRDefault="00EC5B53" w14:paraId="22AEE72E" w14:textId="77777777">
            <w:pPr>
              <w:spacing w:after="160" w:line="278" w:lineRule="auto"/>
            </w:pPr>
            <w:r w:rsidRPr="00EC5B53">
              <w:rPr>
                <w:b/>
                <w:bCs/>
              </w:rPr>
              <w:t>Integracja z HIS (Kamsoft)</w:t>
            </w:r>
          </w:p>
        </w:tc>
        <w:tc>
          <w:tcPr>
            <w:tcW w:w="0" w:type="auto"/>
            <w:tcMar/>
            <w:hideMark/>
          </w:tcPr>
          <w:p w:rsidRPr="00EC5B53" w:rsidR="00EC5B53" w:rsidP="4D1884B7" w:rsidRDefault="0ACB8516" w14:paraId="2AE7A13C" w14:textId="4732D1F9">
            <w:pPr>
              <w:pStyle w:val="Normalny"/>
              <w:spacing w:after="160" w:line="278" w:lineRule="auto"/>
            </w:pPr>
            <w:r w:rsidR="5C1F443A">
              <w:rPr/>
              <w:t xml:space="preserve">1. </w:t>
            </w:r>
            <w:r w:rsidRPr="4D1884B7" w:rsidR="5C1F443A">
              <w:rPr>
                <w:b w:val="1"/>
                <w:bCs w:val="1"/>
              </w:rPr>
              <w:t>Dwukierunkowa wymiana danych:</w:t>
            </w:r>
            <w:r w:rsidR="5C1F443A">
              <w:rPr/>
              <w:t xml:space="preserve"> </w:t>
            </w:r>
            <w:r w:rsidRPr="4D1884B7" w:rsidR="3A732E04">
              <w:rPr>
                <w:rFonts w:ascii="Aptos" w:hAnsi="Aptos" w:eastAsia="Aptos" w:cs="Aptos"/>
                <w:noProof w:val="0"/>
                <w:sz w:val="22"/>
                <w:szCs w:val="22"/>
                <w:lang w:val="pl-PL"/>
              </w:rPr>
              <w:t xml:space="preserve"> System kolejkowy musi być zintegrowany w sposób automatyczny (bez wykorzystania plików pośrednich) z użytkowanym przez Zamawiającego systemem medycznym KS-SOMED (</w:t>
            </w:r>
            <w:r w:rsidRPr="4D1884B7" w:rsidR="3A732E04">
              <w:rPr>
                <w:rFonts w:ascii="Aptos" w:hAnsi="Aptos" w:eastAsia="Aptos" w:cs="Aptos"/>
                <w:noProof w:val="0"/>
                <w:sz w:val="22"/>
                <w:szCs w:val="22"/>
                <w:lang w:val="pl-PL"/>
              </w:rPr>
              <w:t>Kamsoft</w:t>
            </w:r>
            <w:r w:rsidRPr="4D1884B7" w:rsidR="3A732E04">
              <w:rPr>
                <w:rFonts w:ascii="Aptos" w:hAnsi="Aptos" w:eastAsia="Aptos" w:cs="Aptos"/>
                <w:noProof w:val="0"/>
                <w:sz w:val="22"/>
                <w:szCs w:val="22"/>
                <w:lang w:val="pl-PL"/>
              </w:rPr>
              <w:t>), w zakresie niezbędnym do zapewnienia prawidłowej obsługi procesu przyjęć pacjentów.</w:t>
            </w:r>
          </w:p>
          <w:p w:rsidRPr="00EC5B53" w:rsidR="00EC5B53" w:rsidP="00EC5B53" w:rsidRDefault="00EC5B53" w14:paraId="7E90DBB7" w14:textId="77777777">
            <w:pPr>
              <w:spacing w:after="160" w:line="278" w:lineRule="auto"/>
            </w:pPr>
            <w:r w:rsidRPr="00EC5B53">
              <w:t xml:space="preserve">2. </w:t>
            </w:r>
            <w:r w:rsidRPr="00EC5B53">
              <w:rPr>
                <w:b/>
                <w:bCs/>
              </w:rPr>
              <w:t>Zakres funkcjonalny integracji (minimalny):</w:t>
            </w:r>
          </w:p>
          <w:p w:rsidRPr="00EC5B53" w:rsidR="00EC5B53" w:rsidP="00723030" w:rsidRDefault="00EC5B53" w14:paraId="2D1013EE" w14:textId="1CB31E60">
            <w:pPr>
              <w:pStyle w:val="Akapitzlist"/>
              <w:numPr>
                <w:ilvl w:val="0"/>
                <w:numId w:val="41"/>
              </w:numPr>
            </w:pPr>
            <w:r w:rsidRPr="00EC5B53">
              <w:t>Pobieranie listy umówionych pacjentów na dany dzień (import terminarza).</w:t>
            </w:r>
          </w:p>
          <w:p w:rsidRPr="00EC5B53" w:rsidR="00EC5B53" w:rsidP="00723030" w:rsidRDefault="00EC5B53" w14:paraId="18BD3FC4" w14:textId="22E96441">
            <w:pPr>
              <w:pStyle w:val="Akapitzlist"/>
              <w:numPr>
                <w:ilvl w:val="0"/>
                <w:numId w:val="41"/>
              </w:numPr>
            </w:pPr>
            <w:r w:rsidRPr="00EC5B53">
              <w:t>Identyfikacja pacjenta w kiosku (np. po numerze PESEL lub kodzie wizyty) i automatyczne wydanie biletu bez konieczności wyboru usługi, jeśli wizyta jest umówiona.</w:t>
            </w:r>
          </w:p>
          <w:p w:rsidRPr="00EC5B53" w:rsidR="00EC5B53" w:rsidP="00723030" w:rsidRDefault="00EC5B53" w14:paraId="5C2991E9" w14:textId="1EA00C09">
            <w:pPr>
              <w:pStyle w:val="Akapitzlist"/>
              <w:numPr>
                <w:ilvl w:val="0"/>
                <w:numId w:val="41"/>
              </w:numPr>
            </w:pPr>
            <w:r w:rsidRPr="00EC5B53">
              <w:t>Przekazywanie statusu "Pacjent przybył" do systemu HIS (widoczne dla lekarza w gabinecie).</w:t>
            </w:r>
          </w:p>
          <w:p w:rsidRPr="00EC5B53" w:rsidR="00EC5B53" w:rsidP="00723030" w:rsidRDefault="0ACB8516" w14:paraId="4E21D524" w14:textId="522322C7">
            <w:pPr>
              <w:pStyle w:val="Akapitzlist"/>
              <w:numPr>
                <w:ilvl w:val="0"/>
                <w:numId w:val="41"/>
              </w:numPr>
            </w:pPr>
            <w:r>
              <w:t xml:space="preserve">Wywołanie kolejnego pacjenta bezpośrednio z interfejsu lekarza w systemie HIS </w:t>
            </w:r>
          </w:p>
          <w:p w:rsidRPr="00EC5B53" w:rsidR="00EC5B53" w:rsidP="00EC5B53" w:rsidRDefault="00EC5B53" w14:paraId="64CFE0CA" w14:textId="50BA93C1">
            <w:pPr>
              <w:spacing w:after="160" w:line="278" w:lineRule="auto"/>
            </w:pPr>
            <w:r w:rsidRPr="00EC5B53">
              <w:br/>
            </w:r>
            <w:r w:rsidRPr="00EC5B53">
              <w:t xml:space="preserve">3. </w:t>
            </w:r>
            <w:r w:rsidRPr="00EC5B53">
              <w:rPr>
                <w:b/>
                <w:bCs/>
              </w:rPr>
              <w:t>Warunek rozłączny:</w:t>
            </w:r>
            <w:r w:rsidRPr="00EC5B53">
              <w:t xml:space="preserve"> Wykonawca odpowiada za dostarczenie mechanizmów integracyjnych po stronie Systemu Kolejkowego. </w:t>
            </w:r>
            <w:r w:rsidRPr="00EC5B53">
              <w:t>Zamawiający zapewnia aktywne licencje i dostęp do interfejsów po stronie systemu HIS.</w:t>
            </w:r>
          </w:p>
        </w:tc>
      </w:tr>
      <w:tr w:rsidRPr="00EC5B53" w:rsidR="00EC5B53" w:rsidTr="4D1884B7" w14:paraId="4D9FE748" w14:textId="77777777">
        <w:tc>
          <w:tcPr>
            <w:tcW w:w="0" w:type="auto"/>
            <w:tcMar/>
            <w:hideMark/>
          </w:tcPr>
          <w:p w:rsidRPr="00EC5B53" w:rsidR="00EC5B53" w:rsidP="00EC5B53" w:rsidRDefault="00EC5B53" w14:paraId="23A24BD6" w14:textId="77777777">
            <w:pPr>
              <w:spacing w:after="160" w:line="278" w:lineRule="auto"/>
            </w:pPr>
            <w:r w:rsidRPr="00EC5B53">
              <w:rPr>
                <w:b/>
                <w:bCs/>
              </w:rPr>
              <w:t>4.</w:t>
            </w:r>
          </w:p>
        </w:tc>
        <w:tc>
          <w:tcPr>
            <w:tcW w:w="0" w:type="auto"/>
            <w:tcMar/>
            <w:hideMark/>
          </w:tcPr>
          <w:p w:rsidRPr="00EC5B53" w:rsidR="00EC5B53" w:rsidP="00EC5B53" w:rsidRDefault="00EC5B53" w14:paraId="244413F4" w14:textId="77777777">
            <w:pPr>
              <w:spacing w:after="160" w:line="278" w:lineRule="auto"/>
            </w:pPr>
            <w:r w:rsidRPr="00EC5B53">
              <w:rPr>
                <w:b/>
                <w:bCs/>
              </w:rPr>
              <w:t>Funkcjonalności Systemu (Software)</w:t>
            </w:r>
          </w:p>
        </w:tc>
        <w:tc>
          <w:tcPr>
            <w:tcW w:w="0" w:type="auto"/>
            <w:tcMar/>
            <w:hideMark/>
          </w:tcPr>
          <w:p w:rsidRPr="00EC5B53" w:rsidR="00EC5B53" w:rsidP="00EC5B53" w:rsidRDefault="00EC5B53" w14:paraId="62BE4EDB" w14:textId="77777777">
            <w:pPr>
              <w:spacing w:after="160" w:line="278" w:lineRule="auto"/>
            </w:pPr>
            <w:r w:rsidRPr="00EC5B53">
              <w:t xml:space="preserve">1. </w:t>
            </w:r>
            <w:r w:rsidRPr="00EC5B53">
              <w:rPr>
                <w:b/>
                <w:bCs/>
              </w:rPr>
              <w:t>Moduł Rejestracji:</w:t>
            </w:r>
            <w:r w:rsidRPr="00EC5B53">
              <w:t xml:space="preserve"> Możliwość generowania biletów: A) Anonimowych (wybór kolejki na ekranie), B) Imiennych (potwierdzenie przybycia).</w:t>
            </w:r>
          </w:p>
          <w:p w:rsidRPr="00EC5B53" w:rsidR="00EC5B53" w:rsidP="00EC5B53" w:rsidRDefault="00EC5B53" w14:paraId="7D8EDB45" w14:textId="77777777">
            <w:pPr>
              <w:spacing w:after="160" w:line="278" w:lineRule="auto"/>
            </w:pPr>
            <w:r w:rsidRPr="00EC5B53">
              <w:t xml:space="preserve">2. </w:t>
            </w:r>
            <w:r w:rsidRPr="00EC5B53">
              <w:rPr>
                <w:b/>
                <w:bCs/>
              </w:rPr>
              <w:t>Moduł Przywoławczy (Digital Signage):</w:t>
            </w:r>
            <w:r w:rsidRPr="00EC5B53">
              <w:t xml:space="preserve"> Wyświetlanie numerów na monitorach zbiorczych i przygabinetowych wraz z komunikatami głosowymi (system lektorowy TTS - Text To Speech lub pliki audio).</w:t>
            </w:r>
          </w:p>
          <w:p w:rsidRPr="00EC5B53" w:rsidR="00EC5B53" w:rsidP="00EC5B53" w:rsidRDefault="00EC5B53" w14:paraId="5D5FDF46" w14:textId="77777777">
            <w:pPr>
              <w:spacing w:after="160" w:line="278" w:lineRule="auto"/>
            </w:pPr>
            <w:r w:rsidRPr="00EC5B53">
              <w:t xml:space="preserve">3. </w:t>
            </w:r>
            <w:r w:rsidRPr="00EC5B53">
              <w:rPr>
                <w:b/>
                <w:bCs/>
              </w:rPr>
              <w:t>Moduł Raportowy:</w:t>
            </w:r>
            <w:r w:rsidRPr="00EC5B53">
              <w:t xml:space="preserve"> Generowanie statystyk (czas oczekiwania, czas obsługi, obłożenie stanowisk, liczba porzuconych biletów) z możliwością eksportu do XLS/PDF.</w:t>
            </w:r>
          </w:p>
          <w:p w:rsidRPr="00EC5B53" w:rsidR="00EC5B53" w:rsidP="00EC5B53" w:rsidRDefault="00EC5B53" w14:paraId="65F6F19C" w14:textId="77777777">
            <w:pPr>
              <w:spacing w:after="160" w:line="278" w:lineRule="auto"/>
            </w:pPr>
            <w:r w:rsidRPr="00EC5B53">
              <w:t xml:space="preserve">4. </w:t>
            </w:r>
            <w:r w:rsidRPr="00EC5B53">
              <w:rPr>
                <w:b/>
                <w:bCs/>
              </w:rPr>
              <w:t>Kreator wyglądu:</w:t>
            </w:r>
            <w:r w:rsidRPr="00EC5B53">
              <w:t xml:space="preserve"> Możliwość samodzielnej edycji układu przycisków na kiosku oraz treści na biletach przez administratora Zamawiającego.</w:t>
            </w:r>
          </w:p>
        </w:tc>
      </w:tr>
      <w:tr w:rsidRPr="00EC5B53" w:rsidR="00EC5B53" w:rsidTr="4D1884B7" w14:paraId="77F53586" w14:textId="77777777">
        <w:tc>
          <w:tcPr>
            <w:tcW w:w="0" w:type="auto"/>
            <w:tcMar/>
            <w:hideMark/>
          </w:tcPr>
          <w:p w:rsidRPr="00EC5B53" w:rsidR="00EC5B53" w:rsidP="00EC5B53" w:rsidRDefault="00EC5B53" w14:paraId="0A78876E" w14:textId="77777777">
            <w:pPr>
              <w:spacing w:after="160" w:line="278" w:lineRule="auto"/>
            </w:pPr>
            <w:r w:rsidRPr="00EC5B53">
              <w:rPr>
                <w:b/>
                <w:bCs/>
              </w:rPr>
              <w:t>5.</w:t>
            </w:r>
          </w:p>
        </w:tc>
        <w:tc>
          <w:tcPr>
            <w:tcW w:w="0" w:type="auto"/>
            <w:tcMar/>
            <w:hideMark/>
          </w:tcPr>
          <w:p w:rsidRPr="00EC5B53" w:rsidR="00EC5B53" w:rsidP="00EC5B53" w:rsidRDefault="00EC5B53" w14:paraId="4CF04B5F" w14:textId="77777777">
            <w:pPr>
              <w:spacing w:after="160" w:line="278" w:lineRule="auto"/>
            </w:pPr>
            <w:r w:rsidRPr="00EC5B53">
              <w:rPr>
                <w:b/>
                <w:bCs/>
              </w:rPr>
              <w:t>Szkolenia i Dokumentacja</w:t>
            </w:r>
          </w:p>
        </w:tc>
        <w:tc>
          <w:tcPr>
            <w:tcW w:w="0" w:type="auto"/>
            <w:tcMar/>
            <w:hideMark/>
          </w:tcPr>
          <w:p w:rsidRPr="00EC5B53" w:rsidR="00EC5B53" w:rsidP="00EC5B53" w:rsidRDefault="00EC5B53" w14:paraId="39884F22" w14:textId="77777777">
            <w:pPr>
              <w:spacing w:after="160" w:line="278" w:lineRule="auto"/>
            </w:pPr>
            <w:r w:rsidRPr="00EC5B53">
              <w:t>1. Przeprowadzenie instruktażu stanowiskowego dla personelu medycznego (obsługa przywoływania) oraz personelu technicznego/administracyjnego (konfiguracja, raportowanie).</w:t>
            </w:r>
          </w:p>
          <w:p w:rsidRPr="00EC5B53" w:rsidR="00EC5B53" w:rsidP="00EC5B53" w:rsidRDefault="00EC5B53" w14:paraId="5834AD9D" w14:textId="4F7AEB90">
            <w:pPr>
              <w:spacing w:after="160" w:line="278" w:lineRule="auto"/>
            </w:pPr>
            <w:r w:rsidRPr="00EC5B53">
              <w:br/>
            </w:r>
            <w:r w:rsidRPr="00EC5B53">
              <w:t>2. Dostarczenie dokumentacji powykonawczej zawierającej: schemat logiczny połączeń, dane dostępowe (hasła), instrukcje obsługi w jęz. polskim.</w:t>
            </w:r>
          </w:p>
        </w:tc>
      </w:tr>
      <w:tr w:rsidRPr="00EC5B53" w:rsidR="00EC5B53" w:rsidTr="4D1884B7" w14:paraId="50782629" w14:textId="77777777">
        <w:tc>
          <w:tcPr>
            <w:tcW w:w="0" w:type="auto"/>
            <w:tcMar/>
            <w:hideMark/>
          </w:tcPr>
          <w:p w:rsidRPr="00EC5B53" w:rsidR="00EC5B53" w:rsidP="00EC5B53" w:rsidRDefault="00EC5B53" w14:paraId="15135F8D" w14:textId="77777777">
            <w:pPr>
              <w:spacing w:after="160" w:line="278" w:lineRule="auto"/>
            </w:pPr>
            <w:r w:rsidRPr="00EC5B53">
              <w:rPr>
                <w:b/>
                <w:bCs/>
              </w:rPr>
              <w:t>6.</w:t>
            </w:r>
          </w:p>
        </w:tc>
        <w:tc>
          <w:tcPr>
            <w:tcW w:w="0" w:type="auto"/>
            <w:tcMar/>
            <w:hideMark/>
          </w:tcPr>
          <w:p w:rsidRPr="00EC5B53" w:rsidR="00EC5B53" w:rsidP="00EC5B53" w:rsidRDefault="00EC5B53" w14:paraId="23456018" w14:textId="77777777">
            <w:pPr>
              <w:spacing w:after="160" w:line="278" w:lineRule="auto"/>
            </w:pPr>
            <w:r w:rsidRPr="00EC5B53">
              <w:rPr>
                <w:b/>
                <w:bCs/>
              </w:rPr>
              <w:t>Licencjonowanie</w:t>
            </w:r>
          </w:p>
        </w:tc>
        <w:tc>
          <w:tcPr>
            <w:tcW w:w="0" w:type="auto"/>
            <w:tcMar/>
            <w:hideMark/>
          </w:tcPr>
          <w:p w:rsidRPr="00EC5B53" w:rsidR="00EC5B53" w:rsidP="00EC5B53" w:rsidRDefault="00EC5B53" w14:paraId="37843137" w14:textId="77777777">
            <w:pPr>
              <w:spacing w:after="160" w:line="278" w:lineRule="auto"/>
            </w:pPr>
            <w:r w:rsidRPr="00EC5B53">
              <w:t>1. Licencje bezterminowe na użytkowanie oprogramowania (z wyjątkiem ewentualnych usług chmurowych, jeśli dotyczy).</w:t>
            </w:r>
          </w:p>
          <w:p w:rsidRPr="00EC5B53" w:rsidR="00EC5B53" w:rsidP="00EC5B53" w:rsidRDefault="00EC5B53" w14:paraId="50F7E0CE" w14:textId="77777777">
            <w:pPr>
              <w:spacing w:after="160" w:line="278" w:lineRule="auto"/>
            </w:pPr>
            <w:r w:rsidRPr="00EC5B53">
              <w:t>2. Brak limitów na liczbę obsługiwanych pacjentów czy wystawionych biletów.</w:t>
            </w:r>
          </w:p>
        </w:tc>
      </w:tr>
    </w:tbl>
    <w:p w:rsidRPr="00642FF2" w:rsidR="00642FF2" w:rsidP="00642FF2" w:rsidRDefault="00642FF2" w14:paraId="18569610" w14:textId="77777777"/>
    <w:p w:rsidR="00C52952" w:rsidP="0086106F" w:rsidRDefault="0086106F" w14:paraId="71F7019E" w14:textId="0C583C23">
      <w:pPr>
        <w:pStyle w:val="Nagwek2"/>
      </w:pPr>
      <w:bookmarkStart w:name="_Toc221794059" w:id="32"/>
      <w:r>
        <w:t>Weryfikacja poprawności indeksowania oraz wdrożenie mechanizmów uzupełniających dokumentację EDM</w:t>
      </w:r>
      <w:bookmarkEnd w:id="32"/>
    </w:p>
    <w:p w:rsidR="00DA1C13" w:rsidP="00DA1C13" w:rsidRDefault="00DA1C13" w14:paraId="26AAB765" w14:textId="77777777">
      <w:pPr>
        <w:pStyle w:val="Nagwek3"/>
        <w:rPr>
          <w:rFonts w:eastAsia="Times New Roman"/>
          <w:lang w:eastAsia="pl-PL"/>
        </w:rPr>
      </w:pPr>
      <w:bookmarkStart w:name="_Toc221794060" w:id="33"/>
      <w:r w:rsidRPr="001667B3">
        <w:rPr>
          <w:rFonts w:eastAsia="Times New Roman"/>
          <w:lang w:eastAsia="pl-PL"/>
        </w:rPr>
        <w:t>Integracja systemów informatycznych szpitala, służących indeksacji EDM w systemie P1</w:t>
      </w:r>
      <w:bookmarkEnd w:id="33"/>
    </w:p>
    <w:tbl>
      <w:tblPr>
        <w:tblStyle w:val="Tabela-Siatka"/>
        <w:tblW w:w="0" w:type="auto"/>
        <w:tblLook w:val="04A0" w:firstRow="1" w:lastRow="0" w:firstColumn="1" w:lastColumn="0" w:noHBand="0" w:noVBand="1"/>
      </w:tblPr>
      <w:tblGrid>
        <w:gridCol w:w="9062"/>
      </w:tblGrid>
      <w:tr w:rsidR="0025338E" w:rsidTr="6C7EA2DD" w14:paraId="7AF3BEF0" w14:textId="77777777">
        <w:tc>
          <w:tcPr>
            <w:tcW w:w="9062" w:type="dxa"/>
          </w:tcPr>
          <w:p w:rsidR="0025338E" w:rsidP="0025338E" w:rsidRDefault="0025338E" w14:paraId="5A817927" w14:textId="77777777">
            <w:pPr>
              <w:rPr>
                <w:lang w:eastAsia="pl-PL"/>
              </w:rPr>
            </w:pPr>
            <w:r>
              <w:rPr>
                <w:lang w:eastAsia="pl-PL"/>
              </w:rPr>
              <w:t>Zamawiający wymaga, aby Wykonawca dostarczył i wdrożył system lub moduł wraz z niezbędnymi usługami, umożliwiający osiągnięcie następującego efektu końcowego: co najmniej 95% kart informacyjnych o leczeniu szpitalnym z okresu od 1 stycznia 2023 r. do 31.12.2025  musi być prawidłowo zarejestrowanych (zaindeksowanych) w systemie centralnym P1.</w:t>
            </w:r>
          </w:p>
          <w:p w:rsidR="0025338E" w:rsidP="00723030" w:rsidRDefault="0025338E" w14:paraId="3411C4AE" w14:textId="77777777">
            <w:pPr>
              <w:pStyle w:val="Akapitzlist"/>
              <w:numPr>
                <w:ilvl w:val="0"/>
                <w:numId w:val="19"/>
              </w:numPr>
              <w:spacing w:line="276" w:lineRule="auto"/>
              <w:rPr>
                <w:lang w:eastAsia="pl-PL"/>
              </w:rPr>
            </w:pPr>
            <w:r>
              <w:rPr>
                <w:lang w:eastAsia="pl-PL"/>
              </w:rPr>
              <w:t>Zakres funkcjonalny</w:t>
            </w:r>
          </w:p>
          <w:p w:rsidR="0025338E" w:rsidP="00723030" w:rsidRDefault="5C114485" w14:paraId="28B31630" w14:textId="626CA204">
            <w:pPr>
              <w:pStyle w:val="Akapitzlist"/>
              <w:numPr>
                <w:ilvl w:val="1"/>
                <w:numId w:val="19"/>
              </w:numPr>
              <w:spacing w:line="276" w:lineRule="auto"/>
              <w:rPr>
                <w:lang w:eastAsia="pl-PL"/>
              </w:rPr>
            </w:pPr>
            <w:r w:rsidRPr="6C7EA2DD">
              <w:rPr>
                <w:lang w:eastAsia="pl-PL"/>
              </w:rPr>
              <w:t>W celu realizacji powyższego wymagania, Wykonawca zobowiązany jest dostarczyć</w:t>
            </w:r>
            <w:r w:rsidR="00A250DD">
              <w:rPr>
                <w:lang w:eastAsia="pl-PL"/>
              </w:rPr>
              <w:t xml:space="preserve"> </w:t>
            </w:r>
            <w:r w:rsidRPr="6C7EA2DD">
              <w:rPr>
                <w:lang w:eastAsia="pl-PL"/>
              </w:rPr>
              <w:t>rozwiązanie umożliwiające identyfikację hospitalizacji, dla których:</w:t>
            </w:r>
          </w:p>
          <w:p w:rsidR="0025338E" w:rsidP="00723030" w:rsidRDefault="0025338E" w14:paraId="7966F425" w14:textId="77777777">
            <w:pPr>
              <w:pStyle w:val="Akapitzlist"/>
              <w:numPr>
                <w:ilvl w:val="2"/>
                <w:numId w:val="19"/>
              </w:numPr>
              <w:spacing w:line="276" w:lineRule="auto"/>
              <w:rPr>
                <w:lang w:eastAsia="pl-PL"/>
              </w:rPr>
            </w:pPr>
            <w:r>
              <w:rPr>
                <w:lang w:eastAsia="pl-PL"/>
              </w:rPr>
              <w:t xml:space="preserve"> nie wygenerowano Karty Informacyjnej EDM w wymaganym formacie (PIK HL7 CDA),</w:t>
            </w:r>
          </w:p>
          <w:p w:rsidR="0025338E" w:rsidP="00723030" w:rsidRDefault="0025338E" w14:paraId="7DB11EEE" w14:textId="77777777">
            <w:pPr>
              <w:pStyle w:val="Akapitzlist"/>
              <w:numPr>
                <w:ilvl w:val="2"/>
                <w:numId w:val="19"/>
              </w:numPr>
              <w:spacing w:line="276" w:lineRule="auto"/>
              <w:rPr>
                <w:lang w:eastAsia="pl-PL"/>
              </w:rPr>
            </w:pPr>
            <w:r>
              <w:rPr>
                <w:lang w:eastAsia="pl-PL"/>
              </w:rPr>
              <w:t xml:space="preserve"> wygenerowane dokumenty nie zostały podpisane,</w:t>
            </w:r>
          </w:p>
          <w:p w:rsidR="0025338E" w:rsidP="00723030" w:rsidRDefault="0025338E" w14:paraId="0EFC9B75" w14:textId="77777777">
            <w:pPr>
              <w:pStyle w:val="Akapitzlist"/>
              <w:numPr>
                <w:ilvl w:val="2"/>
                <w:numId w:val="19"/>
              </w:numPr>
              <w:spacing w:line="276" w:lineRule="auto"/>
              <w:rPr>
                <w:lang w:eastAsia="pl-PL"/>
              </w:rPr>
            </w:pPr>
            <w:r>
              <w:rPr>
                <w:lang w:eastAsia="pl-PL"/>
              </w:rPr>
              <w:t xml:space="preserve"> wygenerowane i podpisane dokumenty nie zostały prawidłowo zaindeksowane w Systemie Centralnym P1.</w:t>
            </w:r>
          </w:p>
          <w:p w:rsidR="0025338E" w:rsidP="00723030" w:rsidRDefault="0025338E" w14:paraId="0BE488E3" w14:textId="77777777">
            <w:pPr>
              <w:pStyle w:val="Akapitzlist"/>
              <w:numPr>
                <w:ilvl w:val="1"/>
                <w:numId w:val="19"/>
              </w:numPr>
              <w:spacing w:line="276" w:lineRule="auto"/>
              <w:rPr>
                <w:lang w:eastAsia="pl-PL"/>
              </w:rPr>
            </w:pPr>
            <w:r>
              <w:rPr>
                <w:lang w:eastAsia="pl-PL"/>
              </w:rPr>
              <w:t>Rozwiązanie musi umożliwiać wybór i prezentację danych o hospitalizacjach z podziałem na oddziały szpitala wraz z możliwością wykonania zestawień pokazujących hospitalizacje niekompletne lub niezgodne z wymaganiami projektu.</w:t>
            </w:r>
          </w:p>
          <w:p w:rsidR="0025338E" w:rsidP="00723030" w:rsidRDefault="0025338E" w14:paraId="5964147A" w14:textId="77777777">
            <w:pPr>
              <w:pStyle w:val="Akapitzlist"/>
              <w:numPr>
                <w:ilvl w:val="1"/>
                <w:numId w:val="19"/>
              </w:numPr>
              <w:spacing w:line="276" w:lineRule="auto"/>
              <w:rPr>
                <w:lang w:eastAsia="pl-PL"/>
              </w:rPr>
            </w:pPr>
            <w:r>
              <w:rPr>
                <w:lang w:eastAsia="pl-PL"/>
              </w:rPr>
              <w:t>Dla  niekompletnych lub niezgodnych hospitalizacji, rozwiązanie musi umożliwiać:</w:t>
            </w:r>
          </w:p>
          <w:p w:rsidR="0025338E" w:rsidP="00723030" w:rsidRDefault="0025338E" w14:paraId="6F726602" w14:textId="77777777">
            <w:pPr>
              <w:pStyle w:val="Akapitzlist"/>
              <w:numPr>
                <w:ilvl w:val="2"/>
                <w:numId w:val="19"/>
              </w:numPr>
              <w:spacing w:line="276" w:lineRule="auto"/>
              <w:rPr>
                <w:lang w:eastAsia="pl-PL"/>
              </w:rPr>
            </w:pPr>
            <w:r>
              <w:rPr>
                <w:lang w:eastAsia="pl-PL"/>
              </w:rPr>
              <w:t xml:space="preserve"> zbiorcze generowanie brakujących Kart Informacyjnych EDM w formacie PIK HL7 CDA,</w:t>
            </w:r>
          </w:p>
          <w:p w:rsidR="0025338E" w:rsidP="00723030" w:rsidRDefault="0025338E" w14:paraId="12C044D4" w14:textId="77777777">
            <w:pPr>
              <w:pStyle w:val="Akapitzlist"/>
              <w:numPr>
                <w:ilvl w:val="2"/>
                <w:numId w:val="19"/>
              </w:numPr>
              <w:spacing w:line="276" w:lineRule="auto"/>
              <w:rPr>
                <w:lang w:eastAsia="pl-PL"/>
              </w:rPr>
            </w:pPr>
            <w:r>
              <w:rPr>
                <w:lang w:eastAsia="pl-PL"/>
              </w:rPr>
              <w:t xml:space="preserve"> przegląd i podpisanie Kart Informacyjnych przez wyznaczonych użytkowników (np. lekarzy),</w:t>
            </w:r>
          </w:p>
          <w:p w:rsidR="0025338E" w:rsidP="00723030" w:rsidRDefault="0025338E" w14:paraId="751D3448" w14:textId="77777777">
            <w:pPr>
              <w:pStyle w:val="Akapitzlist"/>
              <w:numPr>
                <w:ilvl w:val="2"/>
                <w:numId w:val="19"/>
              </w:numPr>
              <w:spacing w:line="276" w:lineRule="auto"/>
              <w:rPr>
                <w:lang w:eastAsia="pl-PL"/>
              </w:rPr>
            </w:pPr>
            <w:r>
              <w:rPr>
                <w:lang w:eastAsia="pl-PL"/>
              </w:rPr>
              <w:t xml:space="preserve"> zapisanie Kart Informacyjnych do repozytorium EDM szpitala,</w:t>
            </w:r>
          </w:p>
          <w:p w:rsidR="0025338E" w:rsidP="00723030" w:rsidRDefault="0025338E" w14:paraId="7C6BA1FE" w14:textId="77777777">
            <w:pPr>
              <w:pStyle w:val="Akapitzlist"/>
              <w:numPr>
                <w:ilvl w:val="2"/>
                <w:numId w:val="19"/>
              </w:numPr>
              <w:spacing w:line="276" w:lineRule="auto"/>
              <w:rPr>
                <w:lang w:eastAsia="pl-PL"/>
              </w:rPr>
            </w:pPr>
            <w:r>
              <w:rPr>
                <w:lang w:eastAsia="pl-PL"/>
              </w:rPr>
              <w:t xml:space="preserve"> automatyczne przekazanie Kart Informacyjnych do indeksacji w systemie P1.</w:t>
            </w:r>
          </w:p>
          <w:p w:rsidR="0025338E" w:rsidP="00723030" w:rsidRDefault="0025338E" w14:paraId="48328695" w14:textId="77777777">
            <w:pPr>
              <w:pStyle w:val="Akapitzlist"/>
              <w:numPr>
                <w:ilvl w:val="1"/>
                <w:numId w:val="19"/>
              </w:numPr>
              <w:spacing w:line="276" w:lineRule="auto"/>
              <w:rPr>
                <w:lang w:eastAsia="pl-PL"/>
              </w:rPr>
            </w:pPr>
            <w:r>
              <w:rPr>
                <w:lang w:eastAsia="pl-PL"/>
              </w:rPr>
              <w:t>Wdrożone rozwiązanie musi uwzględniać pełną zgodność ze strukturą logiczną i techniczną wymaganą dla Kart Informacyjnych, aktualnymi wytycznymi Centrum e-Zdrowia oraz obowiązującymi przepisami prawa.</w:t>
            </w:r>
          </w:p>
          <w:p w:rsidR="0025338E" w:rsidP="00723030" w:rsidRDefault="0025338E" w14:paraId="5561DEF7" w14:textId="77777777">
            <w:pPr>
              <w:pStyle w:val="Akapitzlist"/>
              <w:numPr>
                <w:ilvl w:val="1"/>
                <w:numId w:val="19"/>
              </w:numPr>
              <w:spacing w:line="276" w:lineRule="auto"/>
              <w:rPr>
                <w:lang w:eastAsia="pl-PL"/>
              </w:rPr>
            </w:pPr>
            <w:r>
              <w:rPr>
                <w:lang w:eastAsia="pl-PL"/>
              </w:rPr>
              <w:t>W Wyniku wdrożenia, Zamawiający musi posiadać rozwiązanie funkcjonalne pozwalające na:</w:t>
            </w:r>
          </w:p>
          <w:p w:rsidR="0025338E" w:rsidP="00723030" w:rsidRDefault="0025338E" w14:paraId="26B38598" w14:textId="77777777">
            <w:pPr>
              <w:pStyle w:val="Akapitzlist"/>
              <w:numPr>
                <w:ilvl w:val="2"/>
                <w:numId w:val="19"/>
              </w:numPr>
              <w:spacing w:line="276" w:lineRule="auto"/>
              <w:rPr>
                <w:lang w:eastAsia="pl-PL"/>
              </w:rPr>
            </w:pPr>
            <w:r>
              <w:rPr>
                <w:lang w:eastAsia="pl-PL"/>
              </w:rPr>
              <w:t xml:space="preserve"> samodzielne monitorowanie stanu indeksacji Kart Informacyjnych EDM,</w:t>
            </w:r>
          </w:p>
          <w:p w:rsidR="0025338E" w:rsidP="00723030" w:rsidRDefault="0025338E" w14:paraId="5018E638" w14:textId="77777777">
            <w:pPr>
              <w:pStyle w:val="Akapitzlist"/>
              <w:numPr>
                <w:ilvl w:val="2"/>
                <w:numId w:val="19"/>
              </w:numPr>
              <w:spacing w:line="276" w:lineRule="auto"/>
              <w:rPr>
                <w:lang w:eastAsia="pl-PL"/>
              </w:rPr>
            </w:pPr>
            <w:r>
              <w:rPr>
                <w:lang w:eastAsia="pl-PL"/>
              </w:rPr>
              <w:t xml:space="preserve"> okresowe uzupełnianie danych i generowanie wymaganych dokumentów bez udziału Wykonawcy.</w:t>
            </w:r>
          </w:p>
          <w:p w:rsidR="0025338E" w:rsidP="00723030" w:rsidRDefault="0025338E" w14:paraId="6644CF8D" w14:textId="77777777">
            <w:pPr>
              <w:pStyle w:val="Akapitzlist"/>
              <w:numPr>
                <w:ilvl w:val="0"/>
                <w:numId w:val="19"/>
              </w:numPr>
              <w:spacing w:line="276" w:lineRule="auto"/>
              <w:rPr>
                <w:lang w:eastAsia="pl-PL"/>
              </w:rPr>
            </w:pPr>
            <w:r>
              <w:rPr>
                <w:lang w:eastAsia="pl-PL"/>
              </w:rPr>
              <w:t>Wykonawca odpowiada za dostarczenie i uruchomienie wymaganej funkcjonalności oraz za świadczenie  usług wsparcia przy procesie indeksowania dokumentów w systemie P1.</w:t>
            </w:r>
          </w:p>
          <w:p w:rsidR="0025338E" w:rsidP="00723030" w:rsidRDefault="0025338E" w14:paraId="78DB52EC" w14:textId="77777777">
            <w:pPr>
              <w:pStyle w:val="Akapitzlist"/>
              <w:numPr>
                <w:ilvl w:val="0"/>
                <w:numId w:val="19"/>
              </w:numPr>
              <w:spacing w:line="276" w:lineRule="auto"/>
              <w:rPr>
                <w:lang w:eastAsia="pl-PL"/>
              </w:rPr>
            </w:pPr>
            <w:r>
              <w:rPr>
                <w:lang w:eastAsia="pl-PL"/>
              </w:rPr>
              <w:t>Zamawiający odpowiada za uzupełnienie brakujących kart informacyjnych oraz za ich merytoryczną poprawność.</w:t>
            </w:r>
          </w:p>
          <w:p w:rsidR="0025338E" w:rsidP="00723030" w:rsidRDefault="0025338E" w14:paraId="11092DDC" w14:textId="77777777">
            <w:pPr>
              <w:pStyle w:val="Akapitzlist"/>
              <w:numPr>
                <w:ilvl w:val="0"/>
                <w:numId w:val="19"/>
              </w:numPr>
              <w:spacing w:line="276" w:lineRule="auto"/>
              <w:rPr>
                <w:lang w:eastAsia="pl-PL"/>
              </w:rPr>
            </w:pPr>
            <w:r>
              <w:rPr>
                <w:lang w:eastAsia="pl-PL"/>
              </w:rPr>
              <w:t>Wymaga się ścisłej współpracy pomiędzy stronami w celu osiągnięcia zakładanego wskaźnika min. 95% kart informacyjnych zarejestrowanych w P1- jednak to po stronie Zamawiającego leży pełna, finalna odpowiedzialność za merytoryczną część i kompletacje dokumentacji.</w:t>
            </w:r>
          </w:p>
          <w:p w:rsidR="0025338E" w:rsidP="0025338E" w:rsidRDefault="0025338E" w14:paraId="0FD1B404" w14:textId="77777777">
            <w:pPr>
              <w:rPr>
                <w:lang w:eastAsia="pl-PL"/>
              </w:rPr>
            </w:pPr>
          </w:p>
        </w:tc>
      </w:tr>
    </w:tbl>
    <w:p w:rsidRPr="0025338E" w:rsidR="0025338E" w:rsidP="0025338E" w:rsidRDefault="0025338E" w14:paraId="5B6C58BF" w14:textId="77777777">
      <w:pPr>
        <w:rPr>
          <w:lang w:eastAsia="pl-PL"/>
        </w:rPr>
      </w:pPr>
    </w:p>
    <w:p w:rsidR="00957131" w:rsidP="00957131" w:rsidRDefault="00957131" w14:paraId="574E9C4D" w14:textId="77777777">
      <w:pPr>
        <w:pStyle w:val="Nagwek3"/>
        <w:rPr>
          <w:rFonts w:eastAsia="Times New Roman"/>
          <w:lang w:eastAsia="pl-PL"/>
        </w:rPr>
      </w:pPr>
      <w:bookmarkStart w:name="_Toc221794061" w:id="34"/>
      <w:r w:rsidRPr="001667B3">
        <w:rPr>
          <w:rFonts w:eastAsia="Times New Roman"/>
          <w:lang w:eastAsia="pl-PL"/>
        </w:rPr>
        <w:t>Moduł integracji z oprogramowaniem udostępnionym przez CeZ</w:t>
      </w:r>
      <w:bookmarkEnd w:id="34"/>
    </w:p>
    <w:tbl>
      <w:tblPr>
        <w:tblStyle w:val="Tabela-Siatka"/>
        <w:tblW w:w="0" w:type="auto"/>
        <w:tblLook w:val="04A0" w:firstRow="1" w:lastRow="0" w:firstColumn="1" w:lastColumn="0" w:noHBand="0" w:noVBand="1"/>
      </w:tblPr>
      <w:tblGrid>
        <w:gridCol w:w="9062"/>
      </w:tblGrid>
      <w:tr w:rsidR="0025338E" w:rsidTr="0025338E" w14:paraId="44EC1C93" w14:textId="77777777">
        <w:tc>
          <w:tcPr>
            <w:tcW w:w="9062" w:type="dxa"/>
          </w:tcPr>
          <w:p w:rsidR="0025338E" w:rsidP="00723030" w:rsidRDefault="0025338E" w14:paraId="080BD0D4" w14:textId="77777777">
            <w:pPr>
              <w:pStyle w:val="Akapitzlist"/>
              <w:numPr>
                <w:ilvl w:val="0"/>
                <w:numId w:val="20"/>
              </w:numPr>
              <w:spacing w:line="276" w:lineRule="auto"/>
              <w:rPr>
                <w:lang w:eastAsia="pl-PL"/>
              </w:rPr>
            </w:pPr>
            <w:r>
              <w:rPr>
                <w:lang w:eastAsia="pl-PL"/>
              </w:rPr>
              <w:t xml:space="preserve">Zamawiający wymaga w ramach zamówienia dostawy rozwiązania umożliwiającego integrację sytemu HIS z platformą P1 w zakresie kart leczenia szpitalnego. </w:t>
            </w:r>
          </w:p>
          <w:p w:rsidR="0025338E" w:rsidP="00723030" w:rsidRDefault="0025338E" w14:paraId="4857136E" w14:textId="77777777">
            <w:pPr>
              <w:pStyle w:val="Akapitzlist"/>
              <w:numPr>
                <w:ilvl w:val="0"/>
                <w:numId w:val="20"/>
              </w:numPr>
              <w:spacing w:line="276" w:lineRule="auto"/>
              <w:rPr>
                <w:lang w:eastAsia="pl-PL"/>
              </w:rPr>
            </w:pPr>
            <w:r>
              <w:rPr>
                <w:lang w:eastAsia="pl-PL"/>
              </w:rPr>
              <w:t>Liczba licencji wymaganych do dostawy – 1 licencja na szpital</w:t>
            </w:r>
          </w:p>
          <w:p w:rsidR="0025338E" w:rsidP="00723030" w:rsidRDefault="0025338E" w14:paraId="4F914890" w14:textId="77777777">
            <w:pPr>
              <w:pStyle w:val="Akapitzlist"/>
              <w:numPr>
                <w:ilvl w:val="0"/>
                <w:numId w:val="20"/>
              </w:numPr>
              <w:spacing w:line="276" w:lineRule="auto"/>
              <w:rPr>
                <w:lang w:eastAsia="pl-PL"/>
              </w:rPr>
            </w:pPr>
            <w:r>
              <w:rPr>
                <w:lang w:eastAsia="pl-PL"/>
              </w:rPr>
              <w:t>W ramach rozwiązania Wykonawca dostarczy Zamawiającemu rejestr  pobytów i hospitalizacji zawierający co najmniej następujące informacje :</w:t>
            </w:r>
          </w:p>
          <w:p w:rsidR="0025338E" w:rsidP="00723030" w:rsidRDefault="0025338E" w14:paraId="1399A1D8" w14:textId="77777777">
            <w:pPr>
              <w:pStyle w:val="Akapitzlist"/>
              <w:numPr>
                <w:ilvl w:val="1"/>
                <w:numId w:val="20"/>
              </w:numPr>
              <w:spacing w:line="276" w:lineRule="auto"/>
              <w:ind w:left="993" w:hanging="633"/>
              <w:rPr>
                <w:lang w:eastAsia="pl-PL"/>
              </w:rPr>
            </w:pPr>
            <w:r>
              <w:rPr>
                <w:lang w:eastAsia="pl-PL"/>
              </w:rPr>
              <w:t>numer wpisu do Księgi Głównej,</w:t>
            </w:r>
          </w:p>
          <w:p w:rsidR="0025338E" w:rsidP="00723030" w:rsidRDefault="0025338E" w14:paraId="07E293AB" w14:textId="77777777">
            <w:pPr>
              <w:pStyle w:val="Akapitzlist"/>
              <w:numPr>
                <w:ilvl w:val="1"/>
                <w:numId w:val="20"/>
              </w:numPr>
              <w:spacing w:line="276" w:lineRule="auto"/>
              <w:ind w:left="993" w:hanging="633"/>
              <w:rPr>
                <w:lang w:eastAsia="pl-PL"/>
              </w:rPr>
            </w:pPr>
            <w:r>
              <w:rPr>
                <w:lang w:eastAsia="pl-PL"/>
              </w:rPr>
              <w:t>numer wpisu do Księgi Oddziałowej,</w:t>
            </w:r>
          </w:p>
          <w:p w:rsidR="0025338E" w:rsidP="00723030" w:rsidRDefault="0025338E" w14:paraId="1A47C371" w14:textId="77777777">
            <w:pPr>
              <w:pStyle w:val="Akapitzlist"/>
              <w:numPr>
                <w:ilvl w:val="1"/>
                <w:numId w:val="20"/>
              </w:numPr>
              <w:spacing w:line="276" w:lineRule="auto"/>
              <w:ind w:left="993" w:hanging="633"/>
              <w:rPr>
                <w:lang w:eastAsia="pl-PL"/>
              </w:rPr>
            </w:pPr>
            <w:r>
              <w:rPr>
                <w:lang w:eastAsia="pl-PL"/>
              </w:rPr>
              <w:t>nazwę oddziału,</w:t>
            </w:r>
          </w:p>
          <w:p w:rsidR="0025338E" w:rsidP="00723030" w:rsidRDefault="0025338E" w14:paraId="4E2181FE" w14:textId="77777777">
            <w:pPr>
              <w:pStyle w:val="Akapitzlist"/>
              <w:numPr>
                <w:ilvl w:val="1"/>
                <w:numId w:val="20"/>
              </w:numPr>
              <w:spacing w:line="276" w:lineRule="auto"/>
              <w:ind w:left="993" w:hanging="633"/>
              <w:rPr>
                <w:lang w:eastAsia="pl-PL"/>
              </w:rPr>
            </w:pPr>
            <w:r>
              <w:rPr>
                <w:lang w:eastAsia="pl-PL"/>
              </w:rPr>
              <w:t>imię i nazwisko pacjenta,</w:t>
            </w:r>
          </w:p>
          <w:p w:rsidR="0025338E" w:rsidP="00723030" w:rsidRDefault="0025338E" w14:paraId="7684D319" w14:textId="77777777">
            <w:pPr>
              <w:pStyle w:val="Akapitzlist"/>
              <w:numPr>
                <w:ilvl w:val="1"/>
                <w:numId w:val="20"/>
              </w:numPr>
              <w:spacing w:line="276" w:lineRule="auto"/>
              <w:ind w:left="993" w:hanging="633"/>
              <w:rPr>
                <w:lang w:eastAsia="pl-PL"/>
              </w:rPr>
            </w:pPr>
            <w:r>
              <w:rPr>
                <w:lang w:eastAsia="pl-PL"/>
              </w:rPr>
              <w:t>daty rozpoczęcia i zakończenia pobytu w Księdze Oddziałowej,</w:t>
            </w:r>
          </w:p>
          <w:p w:rsidR="0025338E" w:rsidP="00723030" w:rsidRDefault="0025338E" w14:paraId="60A36083" w14:textId="77777777">
            <w:pPr>
              <w:pStyle w:val="Akapitzlist"/>
              <w:numPr>
                <w:ilvl w:val="1"/>
                <w:numId w:val="20"/>
              </w:numPr>
              <w:spacing w:line="276" w:lineRule="auto"/>
              <w:ind w:left="993" w:hanging="633"/>
              <w:rPr>
                <w:lang w:eastAsia="pl-PL"/>
              </w:rPr>
            </w:pPr>
            <w:r>
              <w:rPr>
                <w:lang w:eastAsia="pl-PL"/>
              </w:rPr>
              <w:t>daty rozpoczęcia i zakończenia pobytu w Księdze Głównej,</w:t>
            </w:r>
          </w:p>
          <w:p w:rsidR="0025338E" w:rsidP="00723030" w:rsidRDefault="0025338E" w14:paraId="76BA7A4C" w14:textId="77777777">
            <w:pPr>
              <w:pStyle w:val="Akapitzlist"/>
              <w:numPr>
                <w:ilvl w:val="1"/>
                <w:numId w:val="20"/>
              </w:numPr>
              <w:spacing w:line="276" w:lineRule="auto"/>
              <w:ind w:left="993" w:hanging="633"/>
              <w:rPr>
                <w:lang w:eastAsia="pl-PL"/>
              </w:rPr>
            </w:pPr>
            <w:r>
              <w:rPr>
                <w:lang w:eastAsia="pl-PL"/>
              </w:rPr>
              <w:t>informację o prawidłowym wygenerowaniu i podpisaniu Karty Informacyjnej EDM (dla pobytu i dla hospitalizacji),</w:t>
            </w:r>
          </w:p>
          <w:p w:rsidR="0025338E" w:rsidP="00723030" w:rsidRDefault="0025338E" w14:paraId="6AF2A759" w14:textId="77777777">
            <w:pPr>
              <w:pStyle w:val="Akapitzlist"/>
              <w:numPr>
                <w:ilvl w:val="1"/>
                <w:numId w:val="20"/>
              </w:numPr>
              <w:spacing w:line="276" w:lineRule="auto"/>
              <w:ind w:left="993" w:hanging="633"/>
              <w:rPr>
                <w:lang w:eastAsia="pl-PL"/>
              </w:rPr>
            </w:pPr>
            <w:r>
              <w:rPr>
                <w:lang w:eastAsia="pl-PL"/>
              </w:rPr>
              <w:t>informację o prawidłowym wygenerowaniu i podpisaniu dokumentu „Informacja o Hospitalizacji” (dla pobytu i dla hospitalizacji),</w:t>
            </w:r>
          </w:p>
          <w:p w:rsidR="0025338E" w:rsidP="00723030" w:rsidRDefault="0025338E" w14:paraId="7A0AF757" w14:textId="77777777">
            <w:pPr>
              <w:pStyle w:val="Akapitzlist"/>
              <w:numPr>
                <w:ilvl w:val="1"/>
                <w:numId w:val="20"/>
              </w:numPr>
              <w:spacing w:line="276" w:lineRule="auto"/>
              <w:ind w:left="993" w:hanging="633"/>
              <w:rPr>
                <w:lang w:eastAsia="pl-PL"/>
              </w:rPr>
            </w:pPr>
            <w:r>
              <w:rPr>
                <w:lang w:eastAsia="pl-PL"/>
              </w:rPr>
              <w:t>imię, nazwisko i numer prawa wykonywania zawodu (NPWZ) lekarza prowadzącego oraz wystawców dokumentów,</w:t>
            </w:r>
          </w:p>
          <w:p w:rsidR="0025338E" w:rsidP="00723030" w:rsidRDefault="0025338E" w14:paraId="11BFC81C" w14:textId="77777777">
            <w:pPr>
              <w:pStyle w:val="Akapitzlist"/>
              <w:numPr>
                <w:ilvl w:val="1"/>
                <w:numId w:val="20"/>
              </w:numPr>
              <w:spacing w:line="276" w:lineRule="auto"/>
              <w:ind w:left="993" w:hanging="633"/>
              <w:rPr>
                <w:lang w:eastAsia="pl-PL"/>
              </w:rPr>
            </w:pPr>
            <w:r>
              <w:rPr>
                <w:lang w:eastAsia="pl-PL"/>
              </w:rPr>
              <w:t>status indeksacji Karty Informacyjnej EDM w systemie P1,</w:t>
            </w:r>
          </w:p>
          <w:p w:rsidR="0025338E" w:rsidP="00723030" w:rsidRDefault="0025338E" w14:paraId="056C8542" w14:textId="77777777">
            <w:pPr>
              <w:pStyle w:val="Akapitzlist"/>
              <w:numPr>
                <w:ilvl w:val="1"/>
                <w:numId w:val="20"/>
              </w:numPr>
              <w:spacing w:line="276" w:lineRule="auto"/>
              <w:ind w:left="993" w:hanging="633"/>
              <w:rPr>
                <w:lang w:eastAsia="pl-PL"/>
              </w:rPr>
            </w:pPr>
            <w:r>
              <w:rPr>
                <w:lang w:eastAsia="pl-PL"/>
              </w:rPr>
              <w:t>datę i godzinę prawidłowego zaindeksowania,</w:t>
            </w:r>
          </w:p>
          <w:p w:rsidR="0025338E" w:rsidP="00723030" w:rsidRDefault="0025338E" w14:paraId="2F40F976" w14:textId="77777777">
            <w:pPr>
              <w:pStyle w:val="Akapitzlist"/>
              <w:numPr>
                <w:ilvl w:val="1"/>
                <w:numId w:val="20"/>
              </w:numPr>
              <w:spacing w:line="276" w:lineRule="auto"/>
              <w:ind w:left="993" w:hanging="633"/>
              <w:rPr>
                <w:lang w:eastAsia="pl-PL"/>
              </w:rPr>
            </w:pPr>
            <w:r>
              <w:rPr>
                <w:lang w:eastAsia="pl-PL"/>
              </w:rPr>
              <w:t>informację o wersji dokumentu,</w:t>
            </w:r>
          </w:p>
          <w:p w:rsidR="0025338E" w:rsidP="00723030" w:rsidRDefault="0025338E" w14:paraId="6AAEFE74" w14:textId="77777777">
            <w:pPr>
              <w:pStyle w:val="Akapitzlist"/>
              <w:numPr>
                <w:ilvl w:val="1"/>
                <w:numId w:val="20"/>
              </w:numPr>
              <w:spacing w:line="276" w:lineRule="auto"/>
              <w:ind w:left="993" w:hanging="633"/>
              <w:rPr>
                <w:lang w:eastAsia="pl-PL"/>
              </w:rPr>
            </w:pPr>
            <w:r>
              <w:rPr>
                <w:lang w:eastAsia="pl-PL"/>
              </w:rPr>
              <w:t>komunikaty błędów indeksacji (dla przypadków niepoprawnych),</w:t>
            </w:r>
          </w:p>
          <w:p w:rsidR="0025338E" w:rsidP="00723030" w:rsidRDefault="0025338E" w14:paraId="56649922" w14:textId="77777777">
            <w:pPr>
              <w:pStyle w:val="Akapitzlist"/>
              <w:numPr>
                <w:ilvl w:val="1"/>
                <w:numId w:val="20"/>
              </w:numPr>
              <w:spacing w:line="276" w:lineRule="auto"/>
              <w:ind w:left="993" w:hanging="633"/>
              <w:rPr>
                <w:lang w:eastAsia="pl-PL"/>
              </w:rPr>
            </w:pPr>
            <w:r>
              <w:rPr>
                <w:lang w:eastAsia="pl-PL"/>
              </w:rPr>
              <w:t>informację o dołączeniu zdigitalizowanej Karty Informacyjnej do pobytu.</w:t>
            </w:r>
          </w:p>
          <w:p w:rsidR="0025338E" w:rsidP="00723030" w:rsidRDefault="0025338E" w14:paraId="6C5383E4" w14:textId="77777777">
            <w:pPr>
              <w:pStyle w:val="Akapitzlist"/>
              <w:numPr>
                <w:ilvl w:val="0"/>
                <w:numId w:val="20"/>
              </w:numPr>
              <w:spacing w:line="276" w:lineRule="auto"/>
              <w:rPr>
                <w:lang w:eastAsia="pl-PL"/>
              </w:rPr>
            </w:pPr>
            <w:r>
              <w:rPr>
                <w:lang w:eastAsia="pl-PL"/>
              </w:rPr>
              <w:t>Funkcje przeglądowe i operacyjne rejestru</w:t>
            </w:r>
          </w:p>
          <w:p w:rsidR="0025338E" w:rsidP="00723030" w:rsidRDefault="0025338E" w14:paraId="5AF7BA29" w14:textId="77777777">
            <w:pPr>
              <w:pStyle w:val="Akapitzlist"/>
              <w:numPr>
                <w:ilvl w:val="1"/>
                <w:numId w:val="20"/>
              </w:numPr>
              <w:spacing w:line="276" w:lineRule="auto"/>
              <w:rPr>
                <w:lang w:eastAsia="pl-PL"/>
              </w:rPr>
            </w:pPr>
            <w:r>
              <w:rPr>
                <w:lang w:eastAsia="pl-PL"/>
              </w:rPr>
              <w:t>System musi zapewniać dla powyższego rejestru co najmniej następujące możliwości:</w:t>
            </w:r>
          </w:p>
          <w:p w:rsidR="0025338E" w:rsidP="00723030" w:rsidRDefault="0025338E" w14:paraId="6CADAC4E" w14:textId="77777777">
            <w:pPr>
              <w:pStyle w:val="Akapitzlist"/>
              <w:numPr>
                <w:ilvl w:val="2"/>
                <w:numId w:val="20"/>
              </w:numPr>
              <w:spacing w:line="276" w:lineRule="auto"/>
              <w:rPr>
                <w:lang w:eastAsia="pl-PL"/>
              </w:rPr>
            </w:pPr>
            <w:r>
              <w:rPr>
                <w:lang w:eastAsia="pl-PL"/>
              </w:rPr>
              <w:t>Filtrowanie danych według:</w:t>
            </w:r>
          </w:p>
          <w:p w:rsidR="0025338E" w:rsidP="00723030" w:rsidRDefault="0025338E" w14:paraId="5DB81E60" w14:textId="77777777">
            <w:pPr>
              <w:pStyle w:val="Akapitzlist"/>
              <w:numPr>
                <w:ilvl w:val="3"/>
                <w:numId w:val="20"/>
              </w:numPr>
              <w:spacing w:line="276" w:lineRule="auto"/>
              <w:rPr>
                <w:lang w:eastAsia="pl-PL"/>
              </w:rPr>
            </w:pPr>
            <w:r>
              <w:rPr>
                <w:lang w:eastAsia="pl-PL"/>
              </w:rPr>
              <w:t>numeru wpisu do Księgi Głównej lub Oddziałowej,</w:t>
            </w:r>
          </w:p>
          <w:p w:rsidR="0025338E" w:rsidP="00723030" w:rsidRDefault="0025338E" w14:paraId="7B723465" w14:textId="77777777">
            <w:pPr>
              <w:pStyle w:val="Akapitzlist"/>
              <w:numPr>
                <w:ilvl w:val="3"/>
                <w:numId w:val="20"/>
              </w:numPr>
              <w:spacing w:line="276" w:lineRule="auto"/>
              <w:rPr>
                <w:lang w:eastAsia="pl-PL"/>
              </w:rPr>
            </w:pPr>
            <w:r>
              <w:rPr>
                <w:lang w:eastAsia="pl-PL"/>
              </w:rPr>
              <w:t>nazwy oddziału,</w:t>
            </w:r>
          </w:p>
          <w:p w:rsidR="0025338E" w:rsidP="00723030" w:rsidRDefault="0025338E" w14:paraId="6750F9A1" w14:textId="77777777">
            <w:pPr>
              <w:pStyle w:val="Akapitzlist"/>
              <w:numPr>
                <w:ilvl w:val="3"/>
                <w:numId w:val="20"/>
              </w:numPr>
              <w:spacing w:line="276" w:lineRule="auto"/>
              <w:rPr>
                <w:lang w:eastAsia="pl-PL"/>
              </w:rPr>
            </w:pPr>
            <w:r>
              <w:rPr>
                <w:lang w:eastAsia="pl-PL"/>
              </w:rPr>
              <w:t>imienia i nazwiska pacjenta,</w:t>
            </w:r>
          </w:p>
          <w:p w:rsidR="0025338E" w:rsidP="00723030" w:rsidRDefault="0025338E" w14:paraId="288587E8" w14:textId="77777777">
            <w:pPr>
              <w:pStyle w:val="Akapitzlist"/>
              <w:numPr>
                <w:ilvl w:val="3"/>
                <w:numId w:val="20"/>
              </w:numPr>
              <w:spacing w:line="276" w:lineRule="auto"/>
              <w:rPr>
                <w:lang w:eastAsia="pl-PL"/>
              </w:rPr>
            </w:pPr>
            <w:r>
              <w:rPr>
                <w:lang w:eastAsia="pl-PL"/>
              </w:rPr>
              <w:t>zakresu dat wypisu (dla oddziału i całego szpitala),</w:t>
            </w:r>
          </w:p>
          <w:p w:rsidR="0025338E" w:rsidP="00723030" w:rsidRDefault="0025338E" w14:paraId="25BB90C5" w14:textId="77777777">
            <w:pPr>
              <w:pStyle w:val="Akapitzlist"/>
              <w:numPr>
                <w:ilvl w:val="3"/>
                <w:numId w:val="20"/>
              </w:numPr>
              <w:spacing w:line="276" w:lineRule="auto"/>
              <w:rPr>
                <w:lang w:eastAsia="pl-PL"/>
              </w:rPr>
            </w:pPr>
            <w:r>
              <w:rPr>
                <w:lang w:eastAsia="pl-PL"/>
              </w:rPr>
              <w:t>wystawcy dokumentu i lekarza prowadzącego,</w:t>
            </w:r>
          </w:p>
          <w:p w:rsidR="0025338E" w:rsidP="00723030" w:rsidRDefault="0025338E" w14:paraId="27ADA5F7" w14:textId="77777777">
            <w:pPr>
              <w:pStyle w:val="Akapitzlist"/>
              <w:numPr>
                <w:ilvl w:val="3"/>
                <w:numId w:val="20"/>
              </w:numPr>
              <w:spacing w:line="276" w:lineRule="auto"/>
              <w:rPr>
                <w:lang w:eastAsia="pl-PL"/>
              </w:rPr>
            </w:pPr>
            <w:r>
              <w:rPr>
                <w:lang w:eastAsia="pl-PL"/>
              </w:rPr>
              <w:t>statusu wystawienia, podpisania i indeksacji Karty Informacyjnej EDM,</w:t>
            </w:r>
          </w:p>
          <w:p w:rsidR="0025338E" w:rsidP="00723030" w:rsidRDefault="0025338E" w14:paraId="4BC4CABF" w14:textId="77777777">
            <w:pPr>
              <w:pStyle w:val="Akapitzlist"/>
              <w:numPr>
                <w:ilvl w:val="3"/>
                <w:numId w:val="20"/>
              </w:numPr>
              <w:spacing w:line="276" w:lineRule="auto"/>
              <w:rPr>
                <w:lang w:eastAsia="pl-PL"/>
              </w:rPr>
            </w:pPr>
            <w:r>
              <w:rPr>
                <w:lang w:eastAsia="pl-PL"/>
              </w:rPr>
              <w:t>błędów indeksowania (z komunikatem błędu z P1).</w:t>
            </w:r>
          </w:p>
          <w:p w:rsidR="0025338E" w:rsidP="00723030" w:rsidRDefault="0025338E" w14:paraId="57A2EF4E" w14:textId="77777777">
            <w:pPr>
              <w:pStyle w:val="Akapitzlist"/>
              <w:numPr>
                <w:ilvl w:val="1"/>
                <w:numId w:val="20"/>
              </w:numPr>
              <w:spacing w:line="276" w:lineRule="auto"/>
              <w:rPr>
                <w:lang w:eastAsia="pl-PL"/>
              </w:rPr>
            </w:pPr>
            <w:r>
              <w:rPr>
                <w:lang w:eastAsia="pl-PL"/>
              </w:rPr>
              <w:t>Operacje dodatkowe:</w:t>
            </w:r>
          </w:p>
          <w:p w:rsidR="0025338E" w:rsidP="0012689E" w:rsidRDefault="0025338E" w14:paraId="20C36F16" w14:textId="77777777">
            <w:pPr>
              <w:pStyle w:val="Akapitzlist"/>
              <w:numPr>
                <w:ilvl w:val="2"/>
                <w:numId w:val="20"/>
              </w:numPr>
              <w:spacing w:line="276" w:lineRule="auto"/>
              <w:ind w:left="1021" w:hanging="301"/>
              <w:rPr>
                <w:lang w:eastAsia="pl-PL"/>
              </w:rPr>
            </w:pPr>
            <w:r>
              <w:rPr>
                <w:lang w:eastAsia="pl-PL"/>
              </w:rPr>
              <w:tab/>
            </w:r>
            <w:r>
              <w:rPr>
                <w:lang w:eastAsia="pl-PL"/>
              </w:rPr>
              <w:t>wydruk rejestru zgodnie z aktywnymi filtrami,</w:t>
            </w:r>
          </w:p>
          <w:p w:rsidR="0025338E" w:rsidP="00723030" w:rsidRDefault="0025338E" w14:paraId="04895A1D" w14:textId="77777777">
            <w:pPr>
              <w:pStyle w:val="Akapitzlist"/>
              <w:numPr>
                <w:ilvl w:val="2"/>
                <w:numId w:val="20"/>
              </w:numPr>
              <w:spacing w:line="276" w:lineRule="auto"/>
              <w:rPr>
                <w:lang w:eastAsia="pl-PL"/>
              </w:rPr>
            </w:pPr>
            <w:r>
              <w:rPr>
                <w:lang w:eastAsia="pl-PL"/>
              </w:rPr>
              <w:tab/>
            </w:r>
            <w:r>
              <w:rPr>
                <w:lang w:eastAsia="pl-PL"/>
              </w:rPr>
              <w:t>sortowanie danych według nagłówków kolumn.</w:t>
            </w:r>
          </w:p>
          <w:p w:rsidR="0025338E" w:rsidP="00723030" w:rsidRDefault="0025338E" w14:paraId="2452CA14" w14:textId="77777777">
            <w:pPr>
              <w:pStyle w:val="Akapitzlist"/>
              <w:numPr>
                <w:ilvl w:val="0"/>
                <w:numId w:val="20"/>
              </w:numPr>
              <w:spacing w:line="276" w:lineRule="auto"/>
              <w:rPr>
                <w:lang w:eastAsia="pl-PL"/>
              </w:rPr>
            </w:pPr>
            <w:r>
              <w:rPr>
                <w:lang w:eastAsia="pl-PL"/>
              </w:rPr>
              <w:t>Wymagania funkcjonalne dla Rejestru Pobytów i Hospitalizacji</w:t>
            </w:r>
          </w:p>
          <w:p w:rsidR="0025338E" w:rsidP="00723030" w:rsidRDefault="0025338E" w14:paraId="171F15F1" w14:textId="77777777">
            <w:pPr>
              <w:pStyle w:val="Akapitzlist"/>
              <w:numPr>
                <w:ilvl w:val="1"/>
                <w:numId w:val="20"/>
              </w:numPr>
              <w:spacing w:line="276" w:lineRule="auto"/>
              <w:rPr>
                <w:lang w:eastAsia="pl-PL"/>
              </w:rPr>
            </w:pPr>
            <w:r>
              <w:rPr>
                <w:lang w:eastAsia="pl-PL"/>
              </w:rPr>
              <w:t>Dostarczone rozwiązanie musi umożliwić Zamawiającemu analizowanie rejestru według następujących parametrów:</w:t>
            </w:r>
          </w:p>
          <w:p w:rsidR="0025338E" w:rsidP="00723030" w:rsidRDefault="0025338E" w14:paraId="1E998CA1" w14:textId="77777777">
            <w:pPr>
              <w:pStyle w:val="Akapitzlist"/>
              <w:numPr>
                <w:ilvl w:val="2"/>
                <w:numId w:val="20"/>
              </w:numPr>
              <w:spacing w:line="276" w:lineRule="auto"/>
              <w:rPr>
                <w:lang w:eastAsia="pl-PL"/>
              </w:rPr>
            </w:pPr>
            <w:r>
              <w:rPr>
                <w:lang w:eastAsia="pl-PL"/>
              </w:rPr>
              <w:tab/>
            </w:r>
            <w:r>
              <w:rPr>
                <w:lang w:eastAsia="pl-PL"/>
              </w:rPr>
              <w:t>Numer wpisu do Księgi Głównej i Oddziałowej</w:t>
            </w:r>
          </w:p>
          <w:p w:rsidR="0025338E" w:rsidP="00723030" w:rsidRDefault="0025338E" w14:paraId="03B4BA4F" w14:textId="77777777">
            <w:pPr>
              <w:pStyle w:val="Akapitzlist"/>
              <w:numPr>
                <w:ilvl w:val="2"/>
                <w:numId w:val="20"/>
              </w:numPr>
              <w:spacing w:line="276" w:lineRule="auto"/>
              <w:rPr>
                <w:lang w:eastAsia="pl-PL"/>
              </w:rPr>
            </w:pPr>
            <w:r>
              <w:rPr>
                <w:lang w:eastAsia="pl-PL"/>
              </w:rPr>
              <w:tab/>
            </w:r>
            <w:r>
              <w:rPr>
                <w:lang w:eastAsia="pl-PL"/>
              </w:rPr>
              <w:t>Nazwa oddziału na którym przebywa pacjent</w:t>
            </w:r>
          </w:p>
          <w:p w:rsidR="0025338E" w:rsidP="00723030" w:rsidRDefault="0025338E" w14:paraId="475C168E" w14:textId="77777777">
            <w:pPr>
              <w:pStyle w:val="Akapitzlist"/>
              <w:numPr>
                <w:ilvl w:val="2"/>
                <w:numId w:val="20"/>
              </w:numPr>
              <w:spacing w:line="276" w:lineRule="auto"/>
              <w:rPr>
                <w:lang w:eastAsia="pl-PL"/>
              </w:rPr>
            </w:pPr>
            <w:r>
              <w:rPr>
                <w:lang w:eastAsia="pl-PL"/>
              </w:rPr>
              <w:tab/>
            </w:r>
            <w:r>
              <w:rPr>
                <w:lang w:eastAsia="pl-PL"/>
              </w:rPr>
              <w:t>Imię i nazwisko pacjenta</w:t>
            </w:r>
          </w:p>
          <w:p w:rsidR="0025338E" w:rsidP="00723030" w:rsidRDefault="0025338E" w14:paraId="32DA25B8" w14:textId="77777777">
            <w:pPr>
              <w:pStyle w:val="Akapitzlist"/>
              <w:numPr>
                <w:ilvl w:val="2"/>
                <w:numId w:val="20"/>
              </w:numPr>
              <w:spacing w:line="276" w:lineRule="auto"/>
              <w:rPr>
                <w:lang w:eastAsia="pl-PL"/>
              </w:rPr>
            </w:pPr>
            <w:r>
              <w:rPr>
                <w:lang w:eastAsia="pl-PL"/>
              </w:rPr>
              <w:tab/>
            </w:r>
            <w:r>
              <w:rPr>
                <w:lang w:eastAsia="pl-PL"/>
              </w:rPr>
              <w:t>Imię i nazwisko lekarza prowadzącego lub wystawcy dokumentu</w:t>
            </w:r>
          </w:p>
          <w:p w:rsidR="0025338E" w:rsidP="00723030" w:rsidRDefault="0025338E" w14:paraId="75E5DF67" w14:textId="77777777">
            <w:pPr>
              <w:pStyle w:val="Akapitzlist"/>
              <w:numPr>
                <w:ilvl w:val="2"/>
                <w:numId w:val="20"/>
              </w:numPr>
              <w:spacing w:line="276" w:lineRule="auto"/>
              <w:rPr>
                <w:lang w:eastAsia="pl-PL"/>
              </w:rPr>
            </w:pPr>
            <w:r>
              <w:rPr>
                <w:lang w:eastAsia="pl-PL"/>
              </w:rPr>
              <w:tab/>
            </w:r>
            <w:r>
              <w:rPr>
                <w:lang w:eastAsia="pl-PL"/>
              </w:rPr>
              <w:t>Zakres dat wypisu z oddziału lub szpitala</w:t>
            </w:r>
          </w:p>
          <w:p w:rsidR="0025338E" w:rsidP="00723030" w:rsidRDefault="0025338E" w14:paraId="0EB87146" w14:textId="77777777">
            <w:pPr>
              <w:pStyle w:val="Akapitzlist"/>
              <w:numPr>
                <w:ilvl w:val="2"/>
                <w:numId w:val="20"/>
              </w:numPr>
              <w:spacing w:line="276" w:lineRule="auto"/>
              <w:rPr>
                <w:lang w:eastAsia="pl-PL"/>
              </w:rPr>
            </w:pPr>
            <w:r>
              <w:rPr>
                <w:lang w:eastAsia="pl-PL"/>
              </w:rPr>
              <w:tab/>
            </w:r>
            <w:r>
              <w:rPr>
                <w:lang w:eastAsia="pl-PL"/>
              </w:rPr>
              <w:t>Informacja o błędzie indeksacji</w:t>
            </w:r>
          </w:p>
          <w:p w:rsidR="0025338E" w:rsidP="00723030" w:rsidRDefault="0025338E" w14:paraId="54DE51D6" w14:textId="77777777">
            <w:pPr>
              <w:pStyle w:val="Akapitzlist"/>
              <w:numPr>
                <w:ilvl w:val="2"/>
                <w:numId w:val="20"/>
              </w:numPr>
              <w:spacing w:line="276" w:lineRule="auto"/>
              <w:rPr>
                <w:lang w:eastAsia="pl-PL"/>
              </w:rPr>
            </w:pPr>
            <w:r>
              <w:rPr>
                <w:lang w:eastAsia="pl-PL"/>
              </w:rPr>
              <w:tab/>
            </w:r>
            <w:r>
              <w:rPr>
                <w:lang w:eastAsia="pl-PL"/>
              </w:rPr>
              <w:t>Status Karty informacyjnej (wystawiona / niewystawiona, podpisana / niepodpisana, zaindeksowana / niezaindeksowana)</w:t>
            </w:r>
          </w:p>
          <w:p w:rsidR="0025338E" w:rsidP="00723030" w:rsidRDefault="0025338E" w14:paraId="6FF65C8D" w14:textId="77777777">
            <w:pPr>
              <w:pStyle w:val="Akapitzlist"/>
              <w:numPr>
                <w:ilvl w:val="1"/>
                <w:numId w:val="20"/>
              </w:numPr>
              <w:spacing w:line="276" w:lineRule="auto"/>
              <w:rPr>
                <w:lang w:eastAsia="pl-PL"/>
              </w:rPr>
            </w:pPr>
            <w:r>
              <w:rPr>
                <w:lang w:eastAsia="pl-PL"/>
              </w:rPr>
              <w:t>Dodatkowo moduł musi zapewnić:</w:t>
            </w:r>
          </w:p>
          <w:p w:rsidR="0025338E" w:rsidP="00723030" w:rsidRDefault="0025338E" w14:paraId="594976F2" w14:textId="77777777">
            <w:pPr>
              <w:pStyle w:val="Akapitzlist"/>
              <w:numPr>
                <w:ilvl w:val="2"/>
                <w:numId w:val="20"/>
              </w:numPr>
              <w:spacing w:line="276" w:lineRule="auto"/>
              <w:rPr>
                <w:lang w:eastAsia="pl-PL"/>
              </w:rPr>
            </w:pPr>
            <w:r>
              <w:rPr>
                <w:lang w:eastAsia="pl-PL"/>
              </w:rPr>
              <w:tab/>
            </w:r>
            <w:r>
              <w:rPr>
                <w:lang w:eastAsia="pl-PL"/>
              </w:rPr>
              <w:t>wydruk rejestru zgodnie z wybranym zestawem parametrów,</w:t>
            </w:r>
          </w:p>
          <w:p w:rsidR="0025338E" w:rsidP="00723030" w:rsidRDefault="0025338E" w14:paraId="72650724" w14:textId="77777777">
            <w:pPr>
              <w:pStyle w:val="Akapitzlist"/>
              <w:numPr>
                <w:ilvl w:val="2"/>
                <w:numId w:val="20"/>
              </w:numPr>
              <w:spacing w:line="276" w:lineRule="auto"/>
              <w:rPr>
                <w:lang w:eastAsia="pl-PL"/>
              </w:rPr>
            </w:pPr>
            <w:r>
              <w:rPr>
                <w:lang w:eastAsia="pl-PL"/>
              </w:rPr>
              <w:tab/>
            </w:r>
            <w:r>
              <w:rPr>
                <w:lang w:eastAsia="pl-PL"/>
              </w:rPr>
              <w:t>eksport rejestru co najmniej do pliku w formacie *.XLS,</w:t>
            </w:r>
          </w:p>
          <w:p w:rsidR="0025338E" w:rsidP="00723030" w:rsidRDefault="0025338E" w14:paraId="28CFD921" w14:textId="77777777">
            <w:pPr>
              <w:pStyle w:val="Akapitzlist"/>
              <w:numPr>
                <w:ilvl w:val="2"/>
                <w:numId w:val="20"/>
              </w:numPr>
              <w:spacing w:line="276" w:lineRule="auto"/>
              <w:rPr>
                <w:lang w:eastAsia="pl-PL"/>
              </w:rPr>
            </w:pPr>
            <w:r>
              <w:rPr>
                <w:lang w:eastAsia="pl-PL"/>
              </w:rPr>
              <w:tab/>
            </w:r>
            <w:r>
              <w:rPr>
                <w:lang w:eastAsia="pl-PL"/>
              </w:rPr>
              <w:t>sortowanie rejestru według nagłówków kolumn.</w:t>
            </w:r>
          </w:p>
          <w:p w:rsidR="0025338E" w:rsidP="00723030" w:rsidRDefault="0025338E" w14:paraId="48C993F0" w14:textId="77777777">
            <w:pPr>
              <w:pStyle w:val="Akapitzlist"/>
              <w:numPr>
                <w:ilvl w:val="0"/>
                <w:numId w:val="20"/>
              </w:numPr>
              <w:spacing w:line="276" w:lineRule="auto"/>
              <w:rPr>
                <w:lang w:eastAsia="pl-PL"/>
              </w:rPr>
            </w:pPr>
            <w:r>
              <w:rPr>
                <w:lang w:eastAsia="pl-PL"/>
              </w:rPr>
              <w:t>Możliwość Zbiorczego generowania i przetwarzania Kart Informacyjnych EDM</w:t>
            </w:r>
          </w:p>
          <w:p w:rsidR="0025338E" w:rsidP="00723030" w:rsidRDefault="0025338E" w14:paraId="783D4CEE" w14:textId="77777777">
            <w:pPr>
              <w:pStyle w:val="Akapitzlist"/>
              <w:numPr>
                <w:ilvl w:val="1"/>
                <w:numId w:val="20"/>
              </w:numPr>
              <w:spacing w:line="276" w:lineRule="auto"/>
              <w:rPr>
                <w:lang w:eastAsia="pl-PL"/>
              </w:rPr>
            </w:pPr>
            <w:r>
              <w:rPr>
                <w:lang w:eastAsia="pl-PL"/>
              </w:rPr>
              <w:t>W ramach tej funkcjonalności Zamawiający oczekuje:</w:t>
            </w:r>
          </w:p>
          <w:p w:rsidR="0025338E" w:rsidP="00723030" w:rsidRDefault="0025338E" w14:paraId="62BD3222" w14:textId="77777777">
            <w:pPr>
              <w:pStyle w:val="Akapitzlist"/>
              <w:numPr>
                <w:ilvl w:val="2"/>
                <w:numId w:val="20"/>
              </w:numPr>
              <w:spacing w:line="276" w:lineRule="auto"/>
              <w:ind w:left="1418" w:hanging="567"/>
              <w:rPr>
                <w:lang w:eastAsia="pl-PL"/>
              </w:rPr>
            </w:pPr>
            <w:r>
              <w:rPr>
                <w:lang w:eastAsia="pl-PL"/>
              </w:rPr>
              <w:t>Oznaczenia wielu pobytów i zbiorcze wygenerowanie Kart Informacyjnych EDM w formacie PIK HL7 CDA,</w:t>
            </w:r>
          </w:p>
          <w:p w:rsidR="0025338E" w:rsidP="00723030" w:rsidRDefault="0025338E" w14:paraId="0F391CF1" w14:textId="77777777">
            <w:pPr>
              <w:pStyle w:val="Akapitzlist"/>
              <w:numPr>
                <w:ilvl w:val="2"/>
                <w:numId w:val="20"/>
              </w:numPr>
              <w:spacing w:line="276" w:lineRule="auto"/>
              <w:ind w:left="1418" w:hanging="567"/>
              <w:rPr>
                <w:lang w:eastAsia="pl-PL"/>
              </w:rPr>
            </w:pPr>
            <w:r>
              <w:rPr>
                <w:lang w:eastAsia="pl-PL"/>
              </w:rPr>
              <w:t>Oznaczenia pobytów które wymagają wygenerowania nowej wersji Karty Informacyjnej wraz z zbiorczym generowaniem EDM,</w:t>
            </w:r>
          </w:p>
          <w:p w:rsidR="0025338E" w:rsidP="00723030" w:rsidRDefault="0025338E" w14:paraId="1D18142F" w14:textId="77777777">
            <w:pPr>
              <w:pStyle w:val="Akapitzlist"/>
              <w:numPr>
                <w:ilvl w:val="2"/>
                <w:numId w:val="20"/>
              </w:numPr>
              <w:spacing w:line="276" w:lineRule="auto"/>
              <w:ind w:left="1418" w:hanging="567"/>
              <w:rPr>
                <w:lang w:eastAsia="pl-PL"/>
              </w:rPr>
            </w:pPr>
            <w:r>
              <w:rPr>
                <w:lang w:eastAsia="pl-PL"/>
              </w:rPr>
              <w:t>zbiorcze generowanie lub przegenerowanie dokumentów zgodnie z obowiązującym formatem HL7 CDA (PIK),</w:t>
            </w:r>
          </w:p>
          <w:p w:rsidR="0025338E" w:rsidP="00723030" w:rsidRDefault="0025338E" w14:paraId="3FCAFF41" w14:textId="77777777">
            <w:pPr>
              <w:pStyle w:val="Akapitzlist"/>
              <w:numPr>
                <w:ilvl w:val="2"/>
                <w:numId w:val="20"/>
              </w:numPr>
              <w:spacing w:line="276" w:lineRule="auto"/>
              <w:ind w:left="1418" w:hanging="567"/>
              <w:rPr>
                <w:lang w:eastAsia="pl-PL"/>
              </w:rPr>
            </w:pPr>
            <w:r>
              <w:rPr>
                <w:lang w:eastAsia="pl-PL"/>
              </w:rPr>
              <w:t>Zbiorcze lub indywidualne podpisanie Kart Informacyjnych przez użytkowników za pomocą podpisu elektronicznego (bez każdorazowego wprowadzania danych certyfikatu),</w:t>
            </w:r>
          </w:p>
          <w:p w:rsidR="0025338E" w:rsidP="00723030" w:rsidRDefault="0025338E" w14:paraId="69AF3295" w14:textId="77777777">
            <w:pPr>
              <w:pStyle w:val="Akapitzlist"/>
              <w:numPr>
                <w:ilvl w:val="2"/>
                <w:numId w:val="20"/>
              </w:numPr>
              <w:spacing w:line="276" w:lineRule="auto"/>
              <w:ind w:left="1418" w:hanging="567"/>
              <w:rPr>
                <w:lang w:eastAsia="pl-PL"/>
              </w:rPr>
            </w:pPr>
            <w:r>
              <w:rPr>
                <w:lang w:eastAsia="pl-PL"/>
              </w:rPr>
              <w:t>Zapisanie Kart Informacyjnych w repozytorium EDM szpitala,</w:t>
            </w:r>
          </w:p>
          <w:p w:rsidR="0025338E" w:rsidP="00723030" w:rsidRDefault="0025338E" w14:paraId="01347365" w14:textId="77777777">
            <w:pPr>
              <w:pStyle w:val="Akapitzlist"/>
              <w:numPr>
                <w:ilvl w:val="2"/>
                <w:numId w:val="20"/>
              </w:numPr>
              <w:spacing w:line="276" w:lineRule="auto"/>
              <w:ind w:left="1418" w:hanging="567"/>
              <w:rPr>
                <w:lang w:eastAsia="pl-PL"/>
              </w:rPr>
            </w:pPr>
            <w:r>
              <w:rPr>
                <w:lang w:eastAsia="pl-PL"/>
              </w:rPr>
              <w:t>Automatyczne przekazanie Kart Informacyjnych do systemu P1 w celu ich indeksacji.</w:t>
            </w:r>
          </w:p>
          <w:p w:rsidR="0025338E" w:rsidP="00723030" w:rsidRDefault="0025338E" w14:paraId="543BA76E" w14:textId="77777777">
            <w:pPr>
              <w:pStyle w:val="Akapitzlist"/>
              <w:numPr>
                <w:ilvl w:val="1"/>
                <w:numId w:val="20"/>
              </w:numPr>
              <w:spacing w:line="276" w:lineRule="auto"/>
              <w:rPr>
                <w:lang w:eastAsia="pl-PL"/>
              </w:rPr>
            </w:pPr>
            <w:r>
              <w:rPr>
                <w:lang w:eastAsia="pl-PL"/>
              </w:rPr>
              <w:t>Dodatkowo rozwiązanie musi zapewnić obsługę następujących sytuacji:</w:t>
            </w:r>
          </w:p>
          <w:p w:rsidR="0025338E" w:rsidP="00723030" w:rsidRDefault="0025338E" w14:paraId="0F931A94" w14:textId="77777777">
            <w:pPr>
              <w:pStyle w:val="Akapitzlist"/>
              <w:numPr>
                <w:ilvl w:val="2"/>
                <w:numId w:val="20"/>
              </w:numPr>
              <w:spacing w:line="276" w:lineRule="auto"/>
              <w:ind w:left="1276" w:hanging="556"/>
              <w:rPr>
                <w:lang w:eastAsia="pl-PL"/>
              </w:rPr>
            </w:pPr>
            <w:r>
              <w:rPr>
                <w:lang w:eastAsia="pl-PL"/>
              </w:rPr>
              <w:t>podpisywanie Karty Informacyjnej  przez dwie osoby,</w:t>
            </w:r>
          </w:p>
          <w:p w:rsidR="0025338E" w:rsidP="00723030" w:rsidRDefault="0025338E" w14:paraId="196F6920" w14:textId="77777777">
            <w:pPr>
              <w:pStyle w:val="Akapitzlist"/>
              <w:numPr>
                <w:ilvl w:val="2"/>
                <w:numId w:val="20"/>
              </w:numPr>
              <w:spacing w:line="276" w:lineRule="auto"/>
              <w:ind w:left="1276" w:hanging="556"/>
              <w:rPr>
                <w:lang w:eastAsia="pl-PL"/>
              </w:rPr>
            </w:pPr>
            <w:r>
              <w:rPr>
                <w:lang w:eastAsia="pl-PL"/>
              </w:rPr>
              <w:t>wystawcą Karty Informacyjnej jest osoba inna niż podpisująca.</w:t>
            </w:r>
          </w:p>
          <w:p w:rsidRPr="00886280" w:rsidR="0025338E" w:rsidP="00886280" w:rsidRDefault="0025338E" w14:paraId="184476A1" w14:textId="155A77CD">
            <w:pPr>
              <w:pStyle w:val="Akapitzlist"/>
              <w:numPr>
                <w:ilvl w:val="2"/>
                <w:numId w:val="20"/>
              </w:numPr>
              <w:spacing w:line="276" w:lineRule="auto"/>
              <w:ind w:left="1276" w:hanging="556"/>
              <w:rPr>
                <w:lang w:eastAsia="pl-PL"/>
              </w:rPr>
            </w:pPr>
            <w:r>
              <w:rPr>
                <w:lang w:eastAsia="pl-PL"/>
              </w:rPr>
              <w:t>Każda operacja generowania lub przegenerowania Karty Informacyjnej musi powodować automatyczną aktualizację statusu w rejestrze pobytów.</w:t>
            </w:r>
          </w:p>
          <w:p w:rsidR="0025338E" w:rsidP="0025338E" w:rsidRDefault="0025338E" w14:paraId="3ED9CF22" w14:textId="77777777">
            <w:pPr>
              <w:rPr>
                <w:lang w:eastAsia="pl-PL"/>
              </w:rPr>
            </w:pPr>
          </w:p>
        </w:tc>
      </w:tr>
    </w:tbl>
    <w:p w:rsidR="0025338E" w:rsidP="0025338E" w:rsidRDefault="0025338E" w14:paraId="6AB52F97" w14:textId="77777777">
      <w:pPr>
        <w:rPr>
          <w:lang w:eastAsia="pl-PL"/>
        </w:rPr>
      </w:pPr>
    </w:p>
    <w:p w:rsidR="0013599B" w:rsidP="0013599B" w:rsidRDefault="0013599B" w14:paraId="1D737696" w14:textId="7368C040">
      <w:pPr>
        <w:pStyle w:val="Nagwek2"/>
        <w:rPr>
          <w:lang w:eastAsia="pl-PL"/>
        </w:rPr>
      </w:pPr>
      <w:bookmarkStart w:name="_Toc221794062" w:id="35"/>
      <w:r w:rsidRPr="0013599B">
        <w:rPr>
          <w:lang w:eastAsia="pl-PL"/>
        </w:rPr>
        <w:t>Licencje aktualizacji bazy danych Oracle (ASFU) dla systemów HIS</w:t>
      </w:r>
      <w:bookmarkEnd w:id="35"/>
    </w:p>
    <w:tbl>
      <w:tblPr>
        <w:tblStyle w:val="Tabela-Siatka"/>
        <w:tblW w:w="0" w:type="auto"/>
        <w:tblLook w:val="04A0" w:firstRow="1" w:lastRow="0" w:firstColumn="1" w:lastColumn="0" w:noHBand="0" w:noVBand="1"/>
      </w:tblPr>
      <w:tblGrid>
        <w:gridCol w:w="9062"/>
      </w:tblGrid>
      <w:tr w:rsidR="00A313C2" w:rsidTr="00A313C2" w14:paraId="4B85C9B1" w14:textId="77777777">
        <w:tc>
          <w:tcPr>
            <w:tcW w:w="9062" w:type="dxa"/>
          </w:tcPr>
          <w:p w:rsidR="00A313C2" w:rsidP="00A313C2" w:rsidRDefault="00A313C2" w14:paraId="6BF7756D" w14:textId="77777777">
            <w:pPr>
              <w:rPr>
                <w:kern w:val="2"/>
                <w:szCs w:val="24"/>
                <w:lang w:eastAsia="pl-PL"/>
                <w14:ligatures w14:val="standardContextual"/>
              </w:rPr>
            </w:pPr>
            <w:r>
              <w:rPr>
                <w:kern w:val="2"/>
                <w:szCs w:val="24"/>
                <w:lang w:eastAsia="pl-PL"/>
                <w14:ligatures w14:val="standardContextual"/>
              </w:rPr>
              <w:t xml:space="preserve">Zamawiający wymaga dostawy usługi aktualizacji posiadanej bazy danych ORACLE w modelu (ASFU) na okres 36 miesięcy. </w:t>
            </w:r>
          </w:p>
          <w:p w:rsidR="00A313C2" w:rsidP="00A313C2" w:rsidRDefault="00A313C2" w14:paraId="77F435F1" w14:textId="77777777">
            <w:pPr>
              <w:rPr>
                <w:lang w:eastAsia="pl-PL"/>
              </w:rPr>
            </w:pPr>
            <w:r>
              <w:rPr>
                <w:lang w:eastAsia="pl-PL"/>
              </w:rPr>
              <w:t xml:space="preserve">Zamawiający posiada obecnie licencję bazy danych nr </w:t>
            </w:r>
            <w:r w:rsidRPr="00B57CE0" w:rsidR="00B57CE0">
              <w:rPr>
                <w:lang w:eastAsia="pl-PL"/>
              </w:rPr>
              <w:t>900-01-909747-00-179120-2133PI04.00</w:t>
            </w:r>
            <w:r w:rsidR="00B57CE0">
              <w:rPr>
                <w:lang w:eastAsia="pl-PL"/>
              </w:rPr>
              <w:t>.</w:t>
            </w:r>
          </w:p>
          <w:p w:rsidR="00B57CE0" w:rsidP="00A313C2" w:rsidRDefault="00B57CE0" w14:paraId="7A05CC91" w14:textId="45B01A44">
            <w:pPr>
              <w:rPr>
                <w:lang w:eastAsia="pl-PL"/>
              </w:rPr>
            </w:pPr>
            <w:r>
              <w:rPr>
                <w:lang w:eastAsia="pl-PL"/>
              </w:rPr>
              <w:t xml:space="preserve">Liczba CPU objętych licencjonowaniem: 2 szt. </w:t>
            </w:r>
          </w:p>
        </w:tc>
      </w:tr>
    </w:tbl>
    <w:p w:rsidR="00A313C2" w:rsidP="00A313C2" w:rsidRDefault="00A313C2" w14:paraId="7585BB89" w14:textId="77777777">
      <w:pPr>
        <w:rPr>
          <w:lang w:eastAsia="pl-PL"/>
        </w:rPr>
      </w:pPr>
    </w:p>
    <w:p w:rsidR="0055716C" w:rsidP="0055716C" w:rsidRDefault="0055716C" w14:paraId="0E58CBE2" w14:textId="7F9258E4">
      <w:pPr>
        <w:pStyle w:val="Nagwek2"/>
      </w:pPr>
      <w:bookmarkStart w:name="_Toc221794063" w:id="36"/>
      <w:r>
        <w:t>Integracja systemów PACS/RIS z Platformą Usług Inteligentnych Centrum e-Zdrowia</w:t>
      </w:r>
      <w:bookmarkEnd w:id="36"/>
    </w:p>
    <w:tbl>
      <w:tblPr>
        <w:tblStyle w:val="Tabela-Siatka"/>
        <w:tblW w:w="0" w:type="auto"/>
        <w:tblLook w:val="04A0" w:firstRow="1" w:lastRow="0" w:firstColumn="1" w:lastColumn="0" w:noHBand="0" w:noVBand="1"/>
      </w:tblPr>
      <w:tblGrid>
        <w:gridCol w:w="9062"/>
      </w:tblGrid>
      <w:tr w:rsidR="00670E37" w:rsidTr="6C7EA2DD" w14:paraId="2537E22A" w14:textId="77777777">
        <w:tc>
          <w:tcPr>
            <w:tcW w:w="9062" w:type="dxa"/>
          </w:tcPr>
          <w:p w:rsidR="00764270" w:rsidP="00A316B8" w:rsidRDefault="00764270" w14:paraId="7F48C637" w14:textId="2E206193">
            <w:r>
              <w:t>Zamawiający</w:t>
            </w:r>
            <w:r w:rsidR="00C37047">
              <w:t xml:space="preserve"> </w:t>
            </w:r>
            <w:r>
              <w:t>wymaga:</w:t>
            </w:r>
          </w:p>
          <w:p w:rsidR="00A316B8" w:rsidP="00764270" w:rsidRDefault="00764270" w14:paraId="460D393B" w14:textId="5748093E">
            <w:pPr>
              <w:jc w:val="both"/>
            </w:pPr>
            <w:r>
              <w:t xml:space="preserve">- </w:t>
            </w:r>
            <w:r w:rsidR="00A316B8">
              <w:t>Integracj</w:t>
            </w:r>
            <w:r>
              <w:t>i</w:t>
            </w:r>
            <w:r w:rsidR="00A316B8">
              <w:t xml:space="preserve"> systemów PACS Synektik ArPACS oraz RIS Kamsoft KS-SOMED z Platformą Usług Inteligentnych (PUI) Centrum e-Zdrowia w zakresie automatycznego przesyłania danych obrazowych, dokumentacji medycznej oraz informacji o udzielonych świadczeniach medycznych. </w:t>
            </w:r>
          </w:p>
          <w:p w:rsidR="00A316B8" w:rsidP="00A316B8" w:rsidRDefault="00A316B8" w14:paraId="0459715E" w14:textId="77777777"/>
          <w:p w:rsidR="00A316B8" w:rsidP="00764270" w:rsidRDefault="00764270" w14:paraId="765EC9F5" w14:textId="5942ACF5">
            <w:pPr>
              <w:jc w:val="both"/>
            </w:pPr>
            <w:r>
              <w:t xml:space="preserve">- </w:t>
            </w:r>
            <w:r w:rsidR="00A316B8">
              <w:t>Zapewnieni</w:t>
            </w:r>
            <w:r>
              <w:t>a</w:t>
            </w:r>
            <w:r w:rsidR="00A316B8">
              <w:t xml:space="preserve"> bezstratnej transmisji obrazów w standardzie DICOM do węzła integracyjnego PUI oraz odbiór wyników analiz AI w formacie zwrotnym. </w:t>
            </w:r>
          </w:p>
          <w:p w:rsidR="00A316B8" w:rsidP="00A316B8" w:rsidRDefault="00A316B8" w14:paraId="2D76BFA8" w14:textId="77777777"/>
          <w:p w:rsidR="00B8266C" w:rsidP="00764270" w:rsidRDefault="00A316B8" w14:paraId="4473B01B" w14:textId="3FA3490D">
            <w:pPr>
              <w:jc w:val="both"/>
            </w:pPr>
            <w:r>
              <w:t>Wykonawca zobowiązany jest do wykonania integracji zgodnie z aktualną „Specyfikacją Integracji z Platformą Usług Inteligentnych” publikowaną na stronie e-zdrowie.gov.pl.</w:t>
            </w:r>
          </w:p>
        </w:tc>
      </w:tr>
    </w:tbl>
    <w:p w:rsidRPr="0055716C" w:rsidR="0055716C" w:rsidP="0055716C" w:rsidRDefault="0055716C" w14:paraId="1A8A80EC" w14:textId="77777777"/>
    <w:sectPr w:rsidRPr="0055716C" w:rsidR="0055716C">
      <w:headerReference w:type="default" r:id="rId14"/>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504D1" w:rsidP="00062137" w:rsidRDefault="002504D1" w14:paraId="2E940E83" w14:textId="77777777">
      <w:pPr>
        <w:spacing w:after="0" w:line="240" w:lineRule="auto"/>
      </w:pPr>
      <w:r>
        <w:separator/>
      </w:r>
    </w:p>
  </w:endnote>
  <w:endnote w:type="continuationSeparator" w:id="0">
    <w:p w:rsidR="002504D1" w:rsidP="00062137" w:rsidRDefault="002504D1" w14:paraId="171AC4A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504D1" w:rsidP="00062137" w:rsidRDefault="002504D1" w14:paraId="7BE3ADAD" w14:textId="77777777">
      <w:pPr>
        <w:spacing w:after="0" w:line="240" w:lineRule="auto"/>
      </w:pPr>
      <w:r>
        <w:separator/>
      </w:r>
    </w:p>
  </w:footnote>
  <w:footnote w:type="continuationSeparator" w:id="0">
    <w:p w:rsidR="002504D1" w:rsidP="00062137" w:rsidRDefault="002504D1" w14:paraId="2B78998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62137" w:rsidP="00062137" w:rsidRDefault="00062137" w14:paraId="5E0D77A3" w14:textId="159634A0">
    <w:pPr>
      <w:pStyle w:val="Nagwek"/>
    </w:pPr>
    <w:r>
      <w:rPr>
        <w:noProof/>
      </w:rPr>
      <w:drawing>
        <wp:inline distT="0" distB="0" distL="0" distR="0" wp14:anchorId="3E6D9127" wp14:editId="0C665366">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rsidRPr="00062137" w:rsidR="00231EEC" w:rsidP="00062137" w:rsidRDefault="00231EEC" w14:paraId="2DD27207" w14:textId="777777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12B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D64D43"/>
    <w:multiLevelType w:val="multilevel"/>
    <w:tmpl w:val="7422C2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DC27C59"/>
    <w:multiLevelType w:val="multilevel"/>
    <w:tmpl w:val="5EE02C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0C8F5E"/>
    <w:multiLevelType w:val="hybridMultilevel"/>
    <w:tmpl w:val="891ED57E"/>
    <w:lvl w:ilvl="0" w:tplc="FE5E2074">
      <w:start w:val="1"/>
      <w:numFmt w:val="lowerLetter"/>
      <w:lvlText w:val="%1)"/>
      <w:lvlJc w:val="left"/>
      <w:pPr>
        <w:ind w:left="720" w:hanging="360"/>
      </w:pPr>
    </w:lvl>
    <w:lvl w:ilvl="1" w:tplc="78106C60">
      <w:start w:val="1"/>
      <w:numFmt w:val="lowerLetter"/>
      <w:lvlText w:val="%2."/>
      <w:lvlJc w:val="left"/>
      <w:pPr>
        <w:ind w:left="1440" w:hanging="360"/>
      </w:pPr>
    </w:lvl>
    <w:lvl w:ilvl="2" w:tplc="09AEA41A">
      <w:start w:val="1"/>
      <w:numFmt w:val="lowerRoman"/>
      <w:lvlText w:val="%3."/>
      <w:lvlJc w:val="right"/>
      <w:pPr>
        <w:ind w:left="2160" w:hanging="180"/>
      </w:pPr>
    </w:lvl>
    <w:lvl w:ilvl="3" w:tplc="13E828AC">
      <w:start w:val="1"/>
      <w:numFmt w:val="decimal"/>
      <w:lvlText w:val="%4."/>
      <w:lvlJc w:val="left"/>
      <w:pPr>
        <w:ind w:left="2880" w:hanging="360"/>
      </w:pPr>
    </w:lvl>
    <w:lvl w:ilvl="4" w:tplc="A13881CE">
      <w:start w:val="1"/>
      <w:numFmt w:val="lowerLetter"/>
      <w:lvlText w:val="%5."/>
      <w:lvlJc w:val="left"/>
      <w:pPr>
        <w:ind w:left="3600" w:hanging="360"/>
      </w:pPr>
    </w:lvl>
    <w:lvl w:ilvl="5" w:tplc="27705698">
      <w:start w:val="1"/>
      <w:numFmt w:val="lowerRoman"/>
      <w:lvlText w:val="%6."/>
      <w:lvlJc w:val="right"/>
      <w:pPr>
        <w:ind w:left="4320" w:hanging="180"/>
      </w:pPr>
    </w:lvl>
    <w:lvl w:ilvl="6" w:tplc="8730BB42">
      <w:start w:val="1"/>
      <w:numFmt w:val="decimal"/>
      <w:lvlText w:val="%7."/>
      <w:lvlJc w:val="left"/>
      <w:pPr>
        <w:ind w:left="5040" w:hanging="360"/>
      </w:pPr>
    </w:lvl>
    <w:lvl w:ilvl="7" w:tplc="82C89D5A">
      <w:start w:val="1"/>
      <w:numFmt w:val="lowerLetter"/>
      <w:lvlText w:val="%8."/>
      <w:lvlJc w:val="left"/>
      <w:pPr>
        <w:ind w:left="5760" w:hanging="360"/>
      </w:pPr>
    </w:lvl>
    <w:lvl w:ilvl="8" w:tplc="25408864">
      <w:start w:val="1"/>
      <w:numFmt w:val="lowerRoman"/>
      <w:lvlText w:val="%9."/>
      <w:lvlJc w:val="right"/>
      <w:pPr>
        <w:ind w:left="6480" w:hanging="180"/>
      </w:pPr>
    </w:lvl>
  </w:abstractNum>
  <w:abstractNum w:abstractNumId="4" w15:restartNumberingAfterBreak="0">
    <w:nsid w:val="14D1585D"/>
    <w:multiLevelType w:val="hybridMultilevel"/>
    <w:tmpl w:val="2B525CD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 w15:restartNumberingAfterBreak="0">
    <w:nsid w:val="174F6053"/>
    <w:multiLevelType w:val="hybridMultilevel"/>
    <w:tmpl w:val="5362304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 w15:restartNumberingAfterBreak="0">
    <w:nsid w:val="17CA4A3E"/>
    <w:multiLevelType w:val="multilevel"/>
    <w:tmpl w:val="FBAA6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72734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005667"/>
    <w:multiLevelType w:val="hybridMultilevel"/>
    <w:tmpl w:val="9AAC31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D1D13AD"/>
    <w:multiLevelType w:val="multilevel"/>
    <w:tmpl w:val="142AD1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D5CB1C2"/>
    <w:multiLevelType w:val="hybridMultilevel"/>
    <w:tmpl w:val="25A23E74"/>
    <w:lvl w:ilvl="0" w:tplc="71AE8C66">
      <w:start w:val="1"/>
      <w:numFmt w:val="lowerLetter"/>
      <w:lvlText w:val="%1)"/>
      <w:lvlJc w:val="left"/>
      <w:pPr>
        <w:ind w:left="720" w:hanging="360"/>
      </w:pPr>
    </w:lvl>
    <w:lvl w:ilvl="1" w:tplc="CF767C26">
      <w:start w:val="1"/>
      <w:numFmt w:val="lowerLetter"/>
      <w:lvlText w:val="%2."/>
      <w:lvlJc w:val="left"/>
      <w:pPr>
        <w:ind w:left="1440" w:hanging="360"/>
      </w:pPr>
    </w:lvl>
    <w:lvl w:ilvl="2" w:tplc="3E163884">
      <w:start w:val="1"/>
      <w:numFmt w:val="lowerRoman"/>
      <w:lvlText w:val="%3."/>
      <w:lvlJc w:val="right"/>
      <w:pPr>
        <w:ind w:left="2160" w:hanging="180"/>
      </w:pPr>
    </w:lvl>
    <w:lvl w:ilvl="3" w:tplc="786C49B8">
      <w:start w:val="1"/>
      <w:numFmt w:val="decimal"/>
      <w:lvlText w:val="%4."/>
      <w:lvlJc w:val="left"/>
      <w:pPr>
        <w:ind w:left="2880" w:hanging="360"/>
      </w:pPr>
    </w:lvl>
    <w:lvl w:ilvl="4" w:tplc="AD285D66">
      <w:start w:val="1"/>
      <w:numFmt w:val="lowerLetter"/>
      <w:lvlText w:val="%5."/>
      <w:lvlJc w:val="left"/>
      <w:pPr>
        <w:ind w:left="3600" w:hanging="360"/>
      </w:pPr>
    </w:lvl>
    <w:lvl w:ilvl="5" w:tplc="8A66F46C">
      <w:start w:val="1"/>
      <w:numFmt w:val="lowerRoman"/>
      <w:lvlText w:val="%6."/>
      <w:lvlJc w:val="right"/>
      <w:pPr>
        <w:ind w:left="4320" w:hanging="180"/>
      </w:pPr>
    </w:lvl>
    <w:lvl w:ilvl="6" w:tplc="7E5AE7D4">
      <w:start w:val="1"/>
      <w:numFmt w:val="decimal"/>
      <w:lvlText w:val="%7."/>
      <w:lvlJc w:val="left"/>
      <w:pPr>
        <w:ind w:left="5040" w:hanging="360"/>
      </w:pPr>
    </w:lvl>
    <w:lvl w:ilvl="7" w:tplc="5218EC50">
      <w:start w:val="1"/>
      <w:numFmt w:val="lowerLetter"/>
      <w:lvlText w:val="%8."/>
      <w:lvlJc w:val="left"/>
      <w:pPr>
        <w:ind w:left="5760" w:hanging="360"/>
      </w:pPr>
    </w:lvl>
    <w:lvl w:ilvl="8" w:tplc="45BA4978">
      <w:start w:val="1"/>
      <w:numFmt w:val="lowerRoman"/>
      <w:lvlText w:val="%9."/>
      <w:lvlJc w:val="right"/>
      <w:pPr>
        <w:ind w:left="6480" w:hanging="180"/>
      </w:pPr>
    </w:lvl>
  </w:abstractNum>
  <w:abstractNum w:abstractNumId="11" w15:restartNumberingAfterBreak="0">
    <w:nsid w:val="1E2511A6"/>
    <w:multiLevelType w:val="hybridMultilevel"/>
    <w:tmpl w:val="B524AB8E"/>
    <w:lvl w:ilvl="0" w:tplc="EBF48CB6">
      <w:start w:val="1"/>
      <w:numFmt w:val="lowerLetter"/>
      <w:lvlText w:val="%1)"/>
      <w:lvlJc w:val="left"/>
      <w:pPr>
        <w:ind w:left="720" w:hanging="360"/>
      </w:pPr>
    </w:lvl>
    <w:lvl w:ilvl="1" w:tplc="AC7238A8">
      <w:start w:val="1"/>
      <w:numFmt w:val="lowerLetter"/>
      <w:lvlText w:val="%2."/>
      <w:lvlJc w:val="left"/>
      <w:pPr>
        <w:ind w:left="1440" w:hanging="360"/>
      </w:pPr>
    </w:lvl>
    <w:lvl w:ilvl="2" w:tplc="EA160F84">
      <w:start w:val="1"/>
      <w:numFmt w:val="lowerRoman"/>
      <w:lvlText w:val="%3."/>
      <w:lvlJc w:val="right"/>
      <w:pPr>
        <w:ind w:left="2160" w:hanging="180"/>
      </w:pPr>
    </w:lvl>
    <w:lvl w:ilvl="3" w:tplc="96FE3922">
      <w:start w:val="1"/>
      <w:numFmt w:val="decimal"/>
      <w:lvlText w:val="%4."/>
      <w:lvlJc w:val="left"/>
      <w:pPr>
        <w:ind w:left="2880" w:hanging="360"/>
      </w:pPr>
    </w:lvl>
    <w:lvl w:ilvl="4" w:tplc="2DE282F0">
      <w:start w:val="1"/>
      <w:numFmt w:val="lowerLetter"/>
      <w:lvlText w:val="%5."/>
      <w:lvlJc w:val="left"/>
      <w:pPr>
        <w:ind w:left="3600" w:hanging="360"/>
      </w:pPr>
    </w:lvl>
    <w:lvl w:ilvl="5" w:tplc="B37C496C">
      <w:start w:val="1"/>
      <w:numFmt w:val="lowerRoman"/>
      <w:lvlText w:val="%6."/>
      <w:lvlJc w:val="right"/>
      <w:pPr>
        <w:ind w:left="4320" w:hanging="180"/>
      </w:pPr>
    </w:lvl>
    <w:lvl w:ilvl="6" w:tplc="278209B0">
      <w:start w:val="1"/>
      <w:numFmt w:val="decimal"/>
      <w:lvlText w:val="%7."/>
      <w:lvlJc w:val="left"/>
      <w:pPr>
        <w:ind w:left="5040" w:hanging="360"/>
      </w:pPr>
    </w:lvl>
    <w:lvl w:ilvl="7" w:tplc="F1FAC74E">
      <w:start w:val="1"/>
      <w:numFmt w:val="lowerLetter"/>
      <w:lvlText w:val="%8."/>
      <w:lvlJc w:val="left"/>
      <w:pPr>
        <w:ind w:left="5760" w:hanging="360"/>
      </w:pPr>
    </w:lvl>
    <w:lvl w:ilvl="8" w:tplc="77406E6E">
      <w:start w:val="1"/>
      <w:numFmt w:val="lowerRoman"/>
      <w:lvlText w:val="%9."/>
      <w:lvlJc w:val="right"/>
      <w:pPr>
        <w:ind w:left="6480" w:hanging="180"/>
      </w:pPr>
    </w:lvl>
  </w:abstractNum>
  <w:abstractNum w:abstractNumId="12" w15:restartNumberingAfterBreak="0">
    <w:nsid w:val="1F56A76F"/>
    <w:multiLevelType w:val="hybridMultilevel"/>
    <w:tmpl w:val="E438C862"/>
    <w:lvl w:ilvl="0" w:tplc="FFD41230">
      <w:start w:val="1"/>
      <w:numFmt w:val="bullet"/>
      <w:lvlText w:val=""/>
      <w:lvlJc w:val="left"/>
      <w:pPr>
        <w:ind w:left="794" w:hanging="397"/>
      </w:pPr>
      <w:rPr>
        <w:rFonts w:hint="default" w:ascii="Symbol" w:hAnsi="Symbol"/>
      </w:rPr>
    </w:lvl>
    <w:lvl w:ilvl="1" w:tplc="245678C6">
      <w:start w:val="1"/>
      <w:numFmt w:val="bullet"/>
      <w:lvlText w:val="o"/>
      <w:lvlJc w:val="left"/>
      <w:pPr>
        <w:ind w:left="1440" w:hanging="360"/>
      </w:pPr>
      <w:rPr>
        <w:rFonts w:hint="default" w:ascii="Courier New" w:hAnsi="Courier New"/>
      </w:rPr>
    </w:lvl>
    <w:lvl w:ilvl="2" w:tplc="C6509714">
      <w:start w:val="1"/>
      <w:numFmt w:val="bullet"/>
      <w:lvlText w:val=""/>
      <w:lvlJc w:val="left"/>
      <w:pPr>
        <w:ind w:left="2160" w:hanging="360"/>
      </w:pPr>
      <w:rPr>
        <w:rFonts w:hint="default" w:ascii="Wingdings" w:hAnsi="Wingdings"/>
      </w:rPr>
    </w:lvl>
    <w:lvl w:ilvl="3" w:tplc="3DC8A5EA">
      <w:start w:val="1"/>
      <w:numFmt w:val="bullet"/>
      <w:lvlText w:val=""/>
      <w:lvlJc w:val="left"/>
      <w:pPr>
        <w:ind w:left="2880" w:hanging="360"/>
      </w:pPr>
      <w:rPr>
        <w:rFonts w:hint="default" w:ascii="Symbol" w:hAnsi="Symbol"/>
      </w:rPr>
    </w:lvl>
    <w:lvl w:ilvl="4" w:tplc="B636E228">
      <w:start w:val="1"/>
      <w:numFmt w:val="bullet"/>
      <w:lvlText w:val="o"/>
      <w:lvlJc w:val="left"/>
      <w:pPr>
        <w:ind w:left="3600" w:hanging="360"/>
      </w:pPr>
      <w:rPr>
        <w:rFonts w:hint="default" w:ascii="Courier New" w:hAnsi="Courier New"/>
      </w:rPr>
    </w:lvl>
    <w:lvl w:ilvl="5" w:tplc="BAA61918">
      <w:start w:val="1"/>
      <w:numFmt w:val="bullet"/>
      <w:lvlText w:val=""/>
      <w:lvlJc w:val="left"/>
      <w:pPr>
        <w:ind w:left="4320" w:hanging="360"/>
      </w:pPr>
      <w:rPr>
        <w:rFonts w:hint="default" w:ascii="Wingdings" w:hAnsi="Wingdings"/>
      </w:rPr>
    </w:lvl>
    <w:lvl w:ilvl="6" w:tplc="2E00FA7E">
      <w:start w:val="1"/>
      <w:numFmt w:val="bullet"/>
      <w:lvlText w:val=""/>
      <w:lvlJc w:val="left"/>
      <w:pPr>
        <w:ind w:left="5040" w:hanging="360"/>
      </w:pPr>
      <w:rPr>
        <w:rFonts w:hint="default" w:ascii="Symbol" w:hAnsi="Symbol"/>
      </w:rPr>
    </w:lvl>
    <w:lvl w:ilvl="7" w:tplc="63BCC00C">
      <w:start w:val="1"/>
      <w:numFmt w:val="bullet"/>
      <w:lvlText w:val="o"/>
      <w:lvlJc w:val="left"/>
      <w:pPr>
        <w:ind w:left="5760" w:hanging="360"/>
      </w:pPr>
      <w:rPr>
        <w:rFonts w:hint="default" w:ascii="Courier New" w:hAnsi="Courier New"/>
      </w:rPr>
    </w:lvl>
    <w:lvl w:ilvl="8" w:tplc="3D7E66AC">
      <w:start w:val="1"/>
      <w:numFmt w:val="bullet"/>
      <w:lvlText w:val=""/>
      <w:lvlJc w:val="left"/>
      <w:pPr>
        <w:ind w:left="6480" w:hanging="360"/>
      </w:pPr>
      <w:rPr>
        <w:rFonts w:hint="default" w:ascii="Wingdings" w:hAnsi="Wingdings"/>
      </w:rPr>
    </w:lvl>
  </w:abstractNum>
  <w:abstractNum w:abstractNumId="13" w15:restartNumberingAfterBreak="0">
    <w:nsid w:val="1FC86E67"/>
    <w:multiLevelType w:val="multilevel"/>
    <w:tmpl w:val="654A48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212256E6"/>
    <w:multiLevelType w:val="multilevel"/>
    <w:tmpl w:val="1E7A93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66D4D26"/>
    <w:multiLevelType w:val="multilevel"/>
    <w:tmpl w:val="0324B4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2AA53E47"/>
    <w:multiLevelType w:val="hybridMultilevel"/>
    <w:tmpl w:val="C3DC88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E52310"/>
    <w:multiLevelType w:val="multilevel"/>
    <w:tmpl w:val="A8427F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2D1F4AF0"/>
    <w:multiLevelType w:val="multilevel"/>
    <w:tmpl w:val="3D5A34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2E291054"/>
    <w:multiLevelType w:val="hybridMultilevel"/>
    <w:tmpl w:val="47D2B8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69269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C02D76"/>
    <w:multiLevelType w:val="hybridMultilevel"/>
    <w:tmpl w:val="A3F8E3A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2" w15:restartNumberingAfterBreak="0">
    <w:nsid w:val="30BF4F73"/>
    <w:multiLevelType w:val="hybridMultilevel"/>
    <w:tmpl w:val="55BA35A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3" w15:restartNumberingAfterBreak="0">
    <w:nsid w:val="31524D48"/>
    <w:multiLevelType w:val="hybridMultilevel"/>
    <w:tmpl w:val="155836A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4" w15:restartNumberingAfterBreak="0">
    <w:nsid w:val="325108A3"/>
    <w:multiLevelType w:val="multilevel"/>
    <w:tmpl w:val="17CC2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25B0C59"/>
    <w:multiLevelType w:val="hybridMultilevel"/>
    <w:tmpl w:val="4C085AB4"/>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060445"/>
    <w:multiLevelType w:val="hybridMultilevel"/>
    <w:tmpl w:val="74FE9190"/>
    <w:lvl w:ilvl="0" w:tplc="DD4C5420">
      <w:start w:val="1"/>
      <w:numFmt w:val="bullet"/>
      <w:lvlText w:val=""/>
      <w:lvlJc w:val="left"/>
      <w:pPr>
        <w:ind w:left="1105" w:hanging="397"/>
      </w:pPr>
      <w:rPr>
        <w:rFonts w:hint="default" w:ascii="Symbol" w:hAnsi="Symbol"/>
      </w:rPr>
    </w:lvl>
    <w:lvl w:ilvl="1" w:tplc="BDD8B686">
      <w:start w:val="1"/>
      <w:numFmt w:val="bullet"/>
      <w:lvlText w:val="o"/>
      <w:lvlJc w:val="left"/>
      <w:pPr>
        <w:ind w:left="1751" w:hanging="360"/>
      </w:pPr>
      <w:rPr>
        <w:rFonts w:hint="default" w:ascii="Symbol" w:hAnsi="Symbol"/>
      </w:rPr>
    </w:lvl>
    <w:lvl w:ilvl="2" w:tplc="BAAC046E">
      <w:start w:val="1"/>
      <w:numFmt w:val="bullet"/>
      <w:lvlText w:val=""/>
      <w:lvlJc w:val="left"/>
      <w:pPr>
        <w:ind w:left="2160" w:hanging="360"/>
      </w:pPr>
      <w:rPr>
        <w:rFonts w:hint="default" w:ascii="Wingdings" w:hAnsi="Wingdings"/>
      </w:rPr>
    </w:lvl>
    <w:lvl w:ilvl="3" w:tplc="65A84588">
      <w:start w:val="1"/>
      <w:numFmt w:val="bullet"/>
      <w:lvlText w:val=""/>
      <w:lvlJc w:val="left"/>
      <w:pPr>
        <w:ind w:left="2880" w:hanging="360"/>
      </w:pPr>
      <w:rPr>
        <w:rFonts w:hint="default" w:ascii="Symbol" w:hAnsi="Symbol"/>
      </w:rPr>
    </w:lvl>
    <w:lvl w:ilvl="4" w:tplc="C72A4C72">
      <w:start w:val="1"/>
      <w:numFmt w:val="bullet"/>
      <w:lvlText w:val="o"/>
      <w:lvlJc w:val="left"/>
      <w:pPr>
        <w:ind w:left="3600" w:hanging="360"/>
      </w:pPr>
      <w:rPr>
        <w:rFonts w:hint="default" w:ascii="Courier New" w:hAnsi="Courier New"/>
      </w:rPr>
    </w:lvl>
    <w:lvl w:ilvl="5" w:tplc="24F403FC">
      <w:start w:val="1"/>
      <w:numFmt w:val="bullet"/>
      <w:lvlText w:val=""/>
      <w:lvlJc w:val="left"/>
      <w:pPr>
        <w:ind w:left="4320" w:hanging="360"/>
      </w:pPr>
      <w:rPr>
        <w:rFonts w:hint="default" w:ascii="Wingdings" w:hAnsi="Wingdings"/>
      </w:rPr>
    </w:lvl>
    <w:lvl w:ilvl="6" w:tplc="170212CC">
      <w:start w:val="1"/>
      <w:numFmt w:val="bullet"/>
      <w:lvlText w:val=""/>
      <w:lvlJc w:val="left"/>
      <w:pPr>
        <w:ind w:left="5040" w:hanging="360"/>
      </w:pPr>
      <w:rPr>
        <w:rFonts w:hint="default" w:ascii="Symbol" w:hAnsi="Symbol"/>
      </w:rPr>
    </w:lvl>
    <w:lvl w:ilvl="7" w:tplc="9258E408">
      <w:start w:val="1"/>
      <w:numFmt w:val="bullet"/>
      <w:lvlText w:val="o"/>
      <w:lvlJc w:val="left"/>
      <w:pPr>
        <w:ind w:left="5760" w:hanging="360"/>
      </w:pPr>
      <w:rPr>
        <w:rFonts w:hint="default" w:ascii="Courier New" w:hAnsi="Courier New"/>
      </w:rPr>
    </w:lvl>
    <w:lvl w:ilvl="8" w:tplc="BF5CE3CC">
      <w:start w:val="1"/>
      <w:numFmt w:val="bullet"/>
      <w:lvlText w:val=""/>
      <w:lvlJc w:val="left"/>
      <w:pPr>
        <w:ind w:left="6480" w:hanging="360"/>
      </w:pPr>
      <w:rPr>
        <w:rFonts w:hint="default" w:ascii="Wingdings" w:hAnsi="Wingdings"/>
      </w:rPr>
    </w:lvl>
  </w:abstractNum>
  <w:abstractNum w:abstractNumId="27" w15:restartNumberingAfterBreak="0">
    <w:nsid w:val="39F07036"/>
    <w:multiLevelType w:val="multilevel"/>
    <w:tmpl w:val="0D8622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3DD13C26"/>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9" w15:restartNumberingAfterBreak="0">
    <w:nsid w:val="4142408D"/>
    <w:multiLevelType w:val="multilevel"/>
    <w:tmpl w:val="CC1AA1A0"/>
    <w:styleLink w:val="WWNum79"/>
    <w:lvl w:ilvl="0">
      <w:start w:val="1"/>
      <w:numFmt w:val="decimal"/>
      <w:lvlText w:val="%1."/>
      <w:lvlJc w:val="left"/>
      <w:pPr>
        <w:ind w:left="744" w:hanging="384"/>
      </w:pPr>
      <w:rPr>
        <w:rFonts w:cs="Calibri"/>
        <w:b w:val="0"/>
        <w:bCs/>
        <w:sz w:val="20"/>
        <w:szCs w:val="20"/>
      </w:rPr>
    </w:lvl>
    <w:lvl w:ilvl="1">
      <w:start w:val="1"/>
      <w:numFmt w:val="decimal"/>
      <w:lvlText w:val="%1.%2."/>
      <w:lvlJc w:val="left"/>
      <w:pPr>
        <w:ind w:left="744" w:hanging="384"/>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419A8D51"/>
    <w:multiLevelType w:val="hybridMultilevel"/>
    <w:tmpl w:val="AB4AC03C"/>
    <w:lvl w:ilvl="0" w:tplc="796E0514">
      <w:start w:val="1"/>
      <w:numFmt w:val="lowerLetter"/>
      <w:lvlText w:val="%1)"/>
      <w:lvlJc w:val="left"/>
      <w:pPr>
        <w:ind w:left="720" w:hanging="360"/>
      </w:pPr>
    </w:lvl>
    <w:lvl w:ilvl="1" w:tplc="12B862DA">
      <w:start w:val="1"/>
      <w:numFmt w:val="lowerLetter"/>
      <w:lvlText w:val="%2."/>
      <w:lvlJc w:val="left"/>
      <w:pPr>
        <w:ind w:left="1440" w:hanging="360"/>
      </w:pPr>
    </w:lvl>
    <w:lvl w:ilvl="2" w:tplc="A7E697C8">
      <w:start w:val="1"/>
      <w:numFmt w:val="lowerRoman"/>
      <w:lvlText w:val="%3."/>
      <w:lvlJc w:val="right"/>
      <w:pPr>
        <w:ind w:left="2160" w:hanging="180"/>
      </w:pPr>
    </w:lvl>
    <w:lvl w:ilvl="3" w:tplc="39CCA79A">
      <w:start w:val="1"/>
      <w:numFmt w:val="decimal"/>
      <w:lvlText w:val="%4."/>
      <w:lvlJc w:val="left"/>
      <w:pPr>
        <w:ind w:left="2880" w:hanging="360"/>
      </w:pPr>
    </w:lvl>
    <w:lvl w:ilvl="4" w:tplc="5F9A1718">
      <w:start w:val="1"/>
      <w:numFmt w:val="lowerLetter"/>
      <w:lvlText w:val="%5."/>
      <w:lvlJc w:val="left"/>
      <w:pPr>
        <w:ind w:left="3600" w:hanging="360"/>
      </w:pPr>
    </w:lvl>
    <w:lvl w:ilvl="5" w:tplc="613494EE">
      <w:start w:val="1"/>
      <w:numFmt w:val="lowerRoman"/>
      <w:lvlText w:val="%6."/>
      <w:lvlJc w:val="right"/>
      <w:pPr>
        <w:ind w:left="4320" w:hanging="180"/>
      </w:pPr>
    </w:lvl>
    <w:lvl w:ilvl="6" w:tplc="13E6CCD6">
      <w:start w:val="1"/>
      <w:numFmt w:val="decimal"/>
      <w:lvlText w:val="%7."/>
      <w:lvlJc w:val="left"/>
      <w:pPr>
        <w:ind w:left="5040" w:hanging="360"/>
      </w:pPr>
    </w:lvl>
    <w:lvl w:ilvl="7" w:tplc="C8B42144">
      <w:start w:val="1"/>
      <w:numFmt w:val="lowerLetter"/>
      <w:lvlText w:val="%8."/>
      <w:lvlJc w:val="left"/>
      <w:pPr>
        <w:ind w:left="5760" w:hanging="360"/>
      </w:pPr>
    </w:lvl>
    <w:lvl w:ilvl="8" w:tplc="755A653A">
      <w:start w:val="1"/>
      <w:numFmt w:val="lowerRoman"/>
      <w:lvlText w:val="%9."/>
      <w:lvlJc w:val="right"/>
      <w:pPr>
        <w:ind w:left="6480" w:hanging="180"/>
      </w:pPr>
    </w:lvl>
  </w:abstractNum>
  <w:abstractNum w:abstractNumId="31" w15:restartNumberingAfterBreak="0">
    <w:nsid w:val="4369605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FA3590"/>
    <w:multiLevelType w:val="hybridMultilevel"/>
    <w:tmpl w:val="4C085AB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9CB3526"/>
    <w:multiLevelType w:val="multilevel"/>
    <w:tmpl w:val="7A2454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4E5E4007"/>
    <w:multiLevelType w:val="multilevel"/>
    <w:tmpl w:val="0902D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0FA5EC7"/>
    <w:multiLevelType w:val="multilevel"/>
    <w:tmpl w:val="973C64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516271B2"/>
    <w:multiLevelType w:val="hybridMultilevel"/>
    <w:tmpl w:val="16F8B15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7" w15:restartNumberingAfterBreak="0">
    <w:nsid w:val="52F708D1"/>
    <w:multiLevelType w:val="hybridMultilevel"/>
    <w:tmpl w:val="5498DFC4"/>
    <w:lvl w:ilvl="0" w:tplc="04150017">
      <w:start w:val="1"/>
      <w:numFmt w:val="lowerLetter"/>
      <w:lvlText w:val="%1)"/>
      <w:lvlJc w:val="left"/>
      <w:pPr>
        <w:ind w:left="720" w:hanging="360"/>
      </w:pPr>
    </w:lvl>
    <w:lvl w:ilvl="1" w:tplc="04D00E66">
      <w:start w:val="1"/>
      <w:numFmt w:val="bullet"/>
      <w:lvlText w:val="•"/>
      <w:lvlJc w:val="left"/>
      <w:pPr>
        <w:ind w:left="1785" w:hanging="705"/>
      </w:pPr>
      <w:rPr>
        <w:rFonts w:hint="default" w:ascii="Aptos" w:hAnsi="Aptos" w:eastAsiaTheme="minorHAnsi"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046BA8"/>
    <w:multiLevelType w:val="hybridMultilevel"/>
    <w:tmpl w:val="0DE2D80A"/>
    <w:lvl w:ilvl="0" w:tplc="9D6EEC84">
      <w:start w:val="1"/>
      <w:numFmt w:val="bullet"/>
      <w:lvlText w:val=""/>
      <w:lvlJc w:val="left"/>
      <w:pPr>
        <w:ind w:left="794" w:hanging="397"/>
      </w:pPr>
      <w:rPr>
        <w:rFonts w:hint="default" w:ascii="Symbol" w:hAnsi="Symbol"/>
      </w:rPr>
    </w:lvl>
    <w:lvl w:ilvl="1" w:tplc="0C36BA28">
      <w:start w:val="1"/>
      <w:numFmt w:val="bullet"/>
      <w:lvlText w:val="o"/>
      <w:lvlJc w:val="left"/>
      <w:pPr>
        <w:ind w:left="1440" w:hanging="360"/>
      </w:pPr>
      <w:rPr>
        <w:rFonts w:hint="default" w:ascii="Courier New" w:hAnsi="Courier New"/>
      </w:rPr>
    </w:lvl>
    <w:lvl w:ilvl="2" w:tplc="2A820FDC">
      <w:start w:val="1"/>
      <w:numFmt w:val="bullet"/>
      <w:lvlText w:val=""/>
      <w:lvlJc w:val="left"/>
      <w:pPr>
        <w:ind w:left="2160" w:hanging="360"/>
      </w:pPr>
      <w:rPr>
        <w:rFonts w:hint="default" w:ascii="Wingdings" w:hAnsi="Wingdings"/>
      </w:rPr>
    </w:lvl>
    <w:lvl w:ilvl="3" w:tplc="EB920422">
      <w:start w:val="1"/>
      <w:numFmt w:val="bullet"/>
      <w:lvlText w:val=""/>
      <w:lvlJc w:val="left"/>
      <w:pPr>
        <w:ind w:left="2880" w:hanging="360"/>
      </w:pPr>
      <w:rPr>
        <w:rFonts w:hint="default" w:ascii="Symbol" w:hAnsi="Symbol"/>
      </w:rPr>
    </w:lvl>
    <w:lvl w:ilvl="4" w:tplc="03620B18">
      <w:start w:val="1"/>
      <w:numFmt w:val="bullet"/>
      <w:lvlText w:val="o"/>
      <w:lvlJc w:val="left"/>
      <w:pPr>
        <w:ind w:left="3600" w:hanging="360"/>
      </w:pPr>
      <w:rPr>
        <w:rFonts w:hint="default" w:ascii="Courier New" w:hAnsi="Courier New"/>
      </w:rPr>
    </w:lvl>
    <w:lvl w:ilvl="5" w:tplc="1DC20AD0">
      <w:start w:val="1"/>
      <w:numFmt w:val="bullet"/>
      <w:lvlText w:val=""/>
      <w:lvlJc w:val="left"/>
      <w:pPr>
        <w:ind w:left="4320" w:hanging="360"/>
      </w:pPr>
      <w:rPr>
        <w:rFonts w:hint="default" w:ascii="Wingdings" w:hAnsi="Wingdings"/>
      </w:rPr>
    </w:lvl>
    <w:lvl w:ilvl="6" w:tplc="347E5500">
      <w:start w:val="1"/>
      <w:numFmt w:val="bullet"/>
      <w:lvlText w:val=""/>
      <w:lvlJc w:val="left"/>
      <w:pPr>
        <w:ind w:left="5040" w:hanging="360"/>
      </w:pPr>
      <w:rPr>
        <w:rFonts w:hint="default" w:ascii="Symbol" w:hAnsi="Symbol"/>
      </w:rPr>
    </w:lvl>
    <w:lvl w:ilvl="7" w:tplc="565EB816">
      <w:start w:val="1"/>
      <w:numFmt w:val="bullet"/>
      <w:lvlText w:val="o"/>
      <w:lvlJc w:val="left"/>
      <w:pPr>
        <w:ind w:left="5760" w:hanging="360"/>
      </w:pPr>
      <w:rPr>
        <w:rFonts w:hint="default" w:ascii="Courier New" w:hAnsi="Courier New"/>
      </w:rPr>
    </w:lvl>
    <w:lvl w:ilvl="8" w:tplc="C630CEAE">
      <w:start w:val="1"/>
      <w:numFmt w:val="bullet"/>
      <w:lvlText w:val=""/>
      <w:lvlJc w:val="left"/>
      <w:pPr>
        <w:ind w:left="6480" w:hanging="360"/>
      </w:pPr>
      <w:rPr>
        <w:rFonts w:hint="default" w:ascii="Wingdings" w:hAnsi="Wingdings"/>
      </w:rPr>
    </w:lvl>
  </w:abstractNum>
  <w:abstractNum w:abstractNumId="39" w15:restartNumberingAfterBreak="0">
    <w:nsid w:val="5B2F6C44"/>
    <w:multiLevelType w:val="hybridMultilevel"/>
    <w:tmpl w:val="882A3F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B6151F"/>
    <w:multiLevelType w:val="multilevel"/>
    <w:tmpl w:val="1902D0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67523CD1"/>
    <w:multiLevelType w:val="hybridMultilevel"/>
    <w:tmpl w:val="9ACCEF76"/>
    <w:lvl w:ilvl="0" w:tplc="2FE6FC8E">
      <w:start w:val="1"/>
      <w:numFmt w:val="lowerLetter"/>
      <w:lvlText w:val="%1)"/>
      <w:lvlJc w:val="left"/>
      <w:pPr>
        <w:ind w:left="720" w:hanging="360"/>
      </w:pPr>
    </w:lvl>
    <w:lvl w:ilvl="1" w:tplc="7408DAD4">
      <w:start w:val="1"/>
      <w:numFmt w:val="lowerLetter"/>
      <w:lvlText w:val="%2."/>
      <w:lvlJc w:val="left"/>
      <w:pPr>
        <w:ind w:left="1440" w:hanging="360"/>
      </w:pPr>
    </w:lvl>
    <w:lvl w:ilvl="2" w:tplc="8C34435E">
      <w:start w:val="1"/>
      <w:numFmt w:val="lowerRoman"/>
      <w:lvlText w:val="%3."/>
      <w:lvlJc w:val="right"/>
      <w:pPr>
        <w:ind w:left="2160" w:hanging="180"/>
      </w:pPr>
    </w:lvl>
    <w:lvl w:ilvl="3" w:tplc="BDD2D004">
      <w:start w:val="1"/>
      <w:numFmt w:val="decimal"/>
      <w:lvlText w:val="%4."/>
      <w:lvlJc w:val="left"/>
      <w:pPr>
        <w:ind w:left="2880" w:hanging="360"/>
      </w:pPr>
    </w:lvl>
    <w:lvl w:ilvl="4" w:tplc="CC0A4900">
      <w:start w:val="1"/>
      <w:numFmt w:val="lowerLetter"/>
      <w:lvlText w:val="%5."/>
      <w:lvlJc w:val="left"/>
      <w:pPr>
        <w:ind w:left="3600" w:hanging="360"/>
      </w:pPr>
    </w:lvl>
    <w:lvl w:ilvl="5" w:tplc="1218615E">
      <w:start w:val="1"/>
      <w:numFmt w:val="lowerRoman"/>
      <w:lvlText w:val="%6."/>
      <w:lvlJc w:val="right"/>
      <w:pPr>
        <w:ind w:left="4320" w:hanging="180"/>
      </w:pPr>
    </w:lvl>
    <w:lvl w:ilvl="6" w:tplc="B654661E">
      <w:start w:val="1"/>
      <w:numFmt w:val="decimal"/>
      <w:lvlText w:val="%7."/>
      <w:lvlJc w:val="left"/>
      <w:pPr>
        <w:ind w:left="5040" w:hanging="360"/>
      </w:pPr>
    </w:lvl>
    <w:lvl w:ilvl="7" w:tplc="F9F86286">
      <w:start w:val="1"/>
      <w:numFmt w:val="lowerLetter"/>
      <w:lvlText w:val="%8."/>
      <w:lvlJc w:val="left"/>
      <w:pPr>
        <w:ind w:left="5760" w:hanging="360"/>
      </w:pPr>
    </w:lvl>
    <w:lvl w:ilvl="8" w:tplc="2E165B4A">
      <w:start w:val="1"/>
      <w:numFmt w:val="lowerRoman"/>
      <w:lvlText w:val="%9."/>
      <w:lvlJc w:val="right"/>
      <w:pPr>
        <w:ind w:left="6480" w:hanging="180"/>
      </w:pPr>
    </w:lvl>
  </w:abstractNum>
  <w:abstractNum w:abstractNumId="42" w15:restartNumberingAfterBreak="0">
    <w:nsid w:val="69E00195"/>
    <w:multiLevelType w:val="multilevel"/>
    <w:tmpl w:val="BAD04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C95532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1A50B41"/>
    <w:multiLevelType w:val="hybridMultilevel"/>
    <w:tmpl w:val="000ADA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2E622FC"/>
    <w:multiLevelType w:val="hybridMultilevel"/>
    <w:tmpl w:val="B6D826F4"/>
    <w:lvl w:ilvl="0" w:tplc="AFFABA80">
      <w:start w:val="1"/>
      <w:numFmt w:val="lowerLetter"/>
      <w:lvlText w:val="%1)"/>
      <w:lvlJc w:val="left"/>
      <w:pPr>
        <w:ind w:left="720" w:hanging="360"/>
      </w:pPr>
    </w:lvl>
    <w:lvl w:ilvl="1" w:tplc="62D286AC">
      <w:start w:val="1"/>
      <w:numFmt w:val="lowerLetter"/>
      <w:lvlText w:val="%2."/>
      <w:lvlJc w:val="left"/>
      <w:pPr>
        <w:ind w:left="1440" w:hanging="360"/>
      </w:pPr>
    </w:lvl>
    <w:lvl w:ilvl="2" w:tplc="EBC22EC2">
      <w:start w:val="1"/>
      <w:numFmt w:val="lowerRoman"/>
      <w:lvlText w:val="%3."/>
      <w:lvlJc w:val="right"/>
      <w:pPr>
        <w:ind w:left="2160" w:hanging="180"/>
      </w:pPr>
    </w:lvl>
    <w:lvl w:ilvl="3" w:tplc="0D76BB38">
      <w:start w:val="1"/>
      <w:numFmt w:val="decimal"/>
      <w:lvlText w:val="%4."/>
      <w:lvlJc w:val="left"/>
      <w:pPr>
        <w:ind w:left="2880" w:hanging="360"/>
      </w:pPr>
    </w:lvl>
    <w:lvl w:ilvl="4" w:tplc="F76EC44C">
      <w:start w:val="1"/>
      <w:numFmt w:val="lowerLetter"/>
      <w:lvlText w:val="%5."/>
      <w:lvlJc w:val="left"/>
      <w:pPr>
        <w:ind w:left="3600" w:hanging="360"/>
      </w:pPr>
    </w:lvl>
    <w:lvl w:ilvl="5" w:tplc="34620084">
      <w:start w:val="1"/>
      <w:numFmt w:val="lowerRoman"/>
      <w:lvlText w:val="%6."/>
      <w:lvlJc w:val="right"/>
      <w:pPr>
        <w:ind w:left="4320" w:hanging="180"/>
      </w:pPr>
    </w:lvl>
    <w:lvl w:ilvl="6" w:tplc="18DAE9FC">
      <w:start w:val="1"/>
      <w:numFmt w:val="decimal"/>
      <w:lvlText w:val="%7."/>
      <w:lvlJc w:val="left"/>
      <w:pPr>
        <w:ind w:left="5040" w:hanging="360"/>
      </w:pPr>
    </w:lvl>
    <w:lvl w:ilvl="7" w:tplc="08CE2926">
      <w:start w:val="1"/>
      <w:numFmt w:val="lowerLetter"/>
      <w:lvlText w:val="%8."/>
      <w:lvlJc w:val="left"/>
      <w:pPr>
        <w:ind w:left="5760" w:hanging="360"/>
      </w:pPr>
    </w:lvl>
    <w:lvl w:ilvl="8" w:tplc="149E2E92">
      <w:start w:val="1"/>
      <w:numFmt w:val="lowerRoman"/>
      <w:lvlText w:val="%9."/>
      <w:lvlJc w:val="right"/>
      <w:pPr>
        <w:ind w:left="6480" w:hanging="180"/>
      </w:pPr>
    </w:lvl>
  </w:abstractNum>
  <w:abstractNum w:abstractNumId="46" w15:restartNumberingAfterBreak="0">
    <w:nsid w:val="751D2804"/>
    <w:multiLevelType w:val="hybridMultilevel"/>
    <w:tmpl w:val="86200A8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7" w15:restartNumberingAfterBreak="0">
    <w:nsid w:val="7B74632B"/>
    <w:multiLevelType w:val="multilevel"/>
    <w:tmpl w:val="7F8E00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8" w15:restartNumberingAfterBreak="0">
    <w:nsid w:val="7D8E7331"/>
    <w:multiLevelType w:val="hybridMultilevel"/>
    <w:tmpl w:val="9AAC31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90668609">
    <w:abstractNumId w:val="11"/>
  </w:num>
  <w:num w:numId="2" w16cid:durableId="44305758">
    <w:abstractNumId w:val="10"/>
  </w:num>
  <w:num w:numId="3" w16cid:durableId="917523643">
    <w:abstractNumId w:val="45"/>
  </w:num>
  <w:num w:numId="4" w16cid:durableId="575826482">
    <w:abstractNumId w:val="30"/>
  </w:num>
  <w:num w:numId="5" w16cid:durableId="1623918531">
    <w:abstractNumId w:val="41"/>
  </w:num>
  <w:num w:numId="6" w16cid:durableId="449978311">
    <w:abstractNumId w:val="3"/>
  </w:num>
  <w:num w:numId="7" w16cid:durableId="798064419">
    <w:abstractNumId w:val="26"/>
  </w:num>
  <w:num w:numId="8" w16cid:durableId="2072071902">
    <w:abstractNumId w:val="12"/>
  </w:num>
  <w:num w:numId="9" w16cid:durableId="1669823697">
    <w:abstractNumId w:val="38"/>
  </w:num>
  <w:num w:numId="10" w16cid:durableId="930626380">
    <w:abstractNumId w:val="8"/>
  </w:num>
  <w:num w:numId="11" w16cid:durableId="710959966">
    <w:abstractNumId w:val="29"/>
    <w:lvlOverride w:ilvl="0">
      <w:lvl w:ilvl="0">
        <w:start w:val="1"/>
        <w:numFmt w:val="decimal"/>
        <w:lvlText w:val="%1."/>
        <w:lvlJc w:val="left"/>
        <w:pPr>
          <w:ind w:left="744" w:hanging="384"/>
        </w:pPr>
        <w:rPr>
          <w:rFonts w:hint="default" w:cs="Calibri" w:asciiTheme="minorHAnsi" w:hAnsiTheme="minorHAnsi"/>
          <w:b w:val="0"/>
          <w:bCs/>
          <w:sz w:val="20"/>
          <w:szCs w:val="20"/>
        </w:rPr>
      </w:lvl>
    </w:lvlOverride>
  </w:num>
  <w:num w:numId="12" w16cid:durableId="1621765126">
    <w:abstractNumId w:val="29"/>
    <w:lvlOverride w:ilvl="0">
      <w:startOverride w:val="1"/>
    </w:lvlOverride>
  </w:num>
  <w:num w:numId="13" w16cid:durableId="1057360535">
    <w:abstractNumId w:val="44"/>
  </w:num>
  <w:num w:numId="14" w16cid:durableId="1720282443">
    <w:abstractNumId w:val="16"/>
  </w:num>
  <w:num w:numId="15" w16cid:durableId="544024103">
    <w:abstractNumId w:val="37"/>
  </w:num>
  <w:num w:numId="16" w16cid:durableId="1974168254">
    <w:abstractNumId w:val="39"/>
  </w:num>
  <w:num w:numId="17" w16cid:durableId="1953247017">
    <w:abstractNumId w:val="0"/>
  </w:num>
  <w:num w:numId="18" w16cid:durableId="1176337035">
    <w:abstractNumId w:val="43"/>
  </w:num>
  <w:num w:numId="19" w16cid:durableId="920874568">
    <w:abstractNumId w:val="7"/>
  </w:num>
  <w:num w:numId="20" w16cid:durableId="996961502">
    <w:abstractNumId w:val="31"/>
  </w:num>
  <w:num w:numId="21" w16cid:durableId="697393790">
    <w:abstractNumId w:val="14"/>
  </w:num>
  <w:num w:numId="22" w16cid:durableId="432406611">
    <w:abstractNumId w:val="34"/>
  </w:num>
  <w:num w:numId="23" w16cid:durableId="469976702">
    <w:abstractNumId w:val="6"/>
  </w:num>
  <w:num w:numId="24" w16cid:durableId="1395275406">
    <w:abstractNumId w:val="2"/>
  </w:num>
  <w:num w:numId="25" w16cid:durableId="2034576066">
    <w:abstractNumId w:val="15"/>
  </w:num>
  <w:num w:numId="26" w16cid:durableId="732046756">
    <w:abstractNumId w:val="9"/>
  </w:num>
  <w:num w:numId="27" w16cid:durableId="1968118479">
    <w:abstractNumId w:val="27"/>
  </w:num>
  <w:num w:numId="28" w16cid:durableId="1240016968">
    <w:abstractNumId w:val="24"/>
  </w:num>
  <w:num w:numId="29" w16cid:durableId="1280602873">
    <w:abstractNumId w:val="42"/>
  </w:num>
  <w:num w:numId="30" w16cid:durableId="983392540">
    <w:abstractNumId w:val="20"/>
  </w:num>
  <w:num w:numId="31" w16cid:durableId="1176189616">
    <w:abstractNumId w:val="29"/>
  </w:num>
  <w:num w:numId="32" w16cid:durableId="768282479">
    <w:abstractNumId w:val="28"/>
  </w:num>
  <w:num w:numId="33" w16cid:durableId="1523012701">
    <w:abstractNumId w:val="1"/>
  </w:num>
  <w:num w:numId="34" w16cid:durableId="358092378">
    <w:abstractNumId w:val="17"/>
  </w:num>
  <w:num w:numId="35" w16cid:durableId="1735204676">
    <w:abstractNumId w:val="33"/>
  </w:num>
  <w:num w:numId="36" w16cid:durableId="551036589">
    <w:abstractNumId w:val="13"/>
  </w:num>
  <w:num w:numId="37" w16cid:durableId="2137287386">
    <w:abstractNumId w:val="40"/>
  </w:num>
  <w:num w:numId="38" w16cid:durableId="229342427">
    <w:abstractNumId w:val="47"/>
  </w:num>
  <w:num w:numId="39" w16cid:durableId="1144665603">
    <w:abstractNumId w:val="18"/>
  </w:num>
  <w:num w:numId="40" w16cid:durableId="974339443">
    <w:abstractNumId w:val="19"/>
  </w:num>
  <w:num w:numId="41" w16cid:durableId="212425495">
    <w:abstractNumId w:val="36"/>
  </w:num>
  <w:num w:numId="42" w16cid:durableId="925191750">
    <w:abstractNumId w:val="5"/>
  </w:num>
  <w:num w:numId="43" w16cid:durableId="1876190014">
    <w:abstractNumId w:val="48"/>
  </w:num>
  <w:num w:numId="44" w16cid:durableId="1829318803">
    <w:abstractNumId w:val="25"/>
  </w:num>
  <w:num w:numId="45" w16cid:durableId="608507960">
    <w:abstractNumId w:val="32"/>
  </w:num>
  <w:num w:numId="46" w16cid:durableId="1601184679">
    <w:abstractNumId w:val="35"/>
  </w:num>
  <w:num w:numId="47" w16cid:durableId="903023450">
    <w:abstractNumId w:val="21"/>
  </w:num>
  <w:num w:numId="48" w16cid:durableId="1609316543">
    <w:abstractNumId w:val="23"/>
  </w:num>
  <w:num w:numId="49" w16cid:durableId="366181808">
    <w:abstractNumId w:val="4"/>
  </w:num>
  <w:num w:numId="50" w16cid:durableId="327751917">
    <w:abstractNumId w:val="46"/>
  </w:num>
  <w:num w:numId="51" w16cid:durableId="1711372016">
    <w:abstractNumId w:val="22"/>
  </w:num>
  <w:numIdMacAtCleanup w:val="35"/>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trackRevisions w:val="tru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2A4"/>
    <w:rsid w:val="0000130B"/>
    <w:rsid w:val="000022E4"/>
    <w:rsid w:val="0000334B"/>
    <w:rsid w:val="00004045"/>
    <w:rsid w:val="00006C55"/>
    <w:rsid w:val="00011940"/>
    <w:rsid w:val="0001323D"/>
    <w:rsid w:val="0002603E"/>
    <w:rsid w:val="0003540D"/>
    <w:rsid w:val="00040387"/>
    <w:rsid w:val="00050219"/>
    <w:rsid w:val="00062137"/>
    <w:rsid w:val="00063037"/>
    <w:rsid w:val="00073F86"/>
    <w:rsid w:val="000762A5"/>
    <w:rsid w:val="00081031"/>
    <w:rsid w:val="000A1D90"/>
    <w:rsid w:val="000F686B"/>
    <w:rsid w:val="001004C5"/>
    <w:rsid w:val="0010210C"/>
    <w:rsid w:val="0011614A"/>
    <w:rsid w:val="0012689E"/>
    <w:rsid w:val="001273D3"/>
    <w:rsid w:val="00135526"/>
    <w:rsid w:val="0013599B"/>
    <w:rsid w:val="00142F3B"/>
    <w:rsid w:val="00157551"/>
    <w:rsid w:val="00173B52"/>
    <w:rsid w:val="001A7108"/>
    <w:rsid w:val="001B102C"/>
    <w:rsid w:val="001B784D"/>
    <w:rsid w:val="001C33EB"/>
    <w:rsid w:val="001C66F9"/>
    <w:rsid w:val="001D0FD8"/>
    <w:rsid w:val="001E2964"/>
    <w:rsid w:val="001E2F6D"/>
    <w:rsid w:val="001E5D96"/>
    <w:rsid w:val="001E67F7"/>
    <w:rsid w:val="001E727D"/>
    <w:rsid w:val="001F565B"/>
    <w:rsid w:val="00231EEC"/>
    <w:rsid w:val="00242D38"/>
    <w:rsid w:val="002504D1"/>
    <w:rsid w:val="0025338E"/>
    <w:rsid w:val="00264BCE"/>
    <w:rsid w:val="00265A03"/>
    <w:rsid w:val="00272555"/>
    <w:rsid w:val="002944C8"/>
    <w:rsid w:val="002B2FCD"/>
    <w:rsid w:val="002B49C6"/>
    <w:rsid w:val="002C3988"/>
    <w:rsid w:val="002D5803"/>
    <w:rsid w:val="002F0A07"/>
    <w:rsid w:val="002F32F2"/>
    <w:rsid w:val="002F7068"/>
    <w:rsid w:val="0030434F"/>
    <w:rsid w:val="00307D5D"/>
    <w:rsid w:val="00312C2B"/>
    <w:rsid w:val="0032363A"/>
    <w:rsid w:val="00325928"/>
    <w:rsid w:val="00340D56"/>
    <w:rsid w:val="00345229"/>
    <w:rsid w:val="00365431"/>
    <w:rsid w:val="00365D54"/>
    <w:rsid w:val="00370C5C"/>
    <w:rsid w:val="00372121"/>
    <w:rsid w:val="003731B4"/>
    <w:rsid w:val="003B02E7"/>
    <w:rsid w:val="003B2214"/>
    <w:rsid w:val="003C0C8D"/>
    <w:rsid w:val="003C48F5"/>
    <w:rsid w:val="003C4E59"/>
    <w:rsid w:val="003E046D"/>
    <w:rsid w:val="003E7F2E"/>
    <w:rsid w:val="003F7115"/>
    <w:rsid w:val="003F7C00"/>
    <w:rsid w:val="00404907"/>
    <w:rsid w:val="00408FED"/>
    <w:rsid w:val="0041032C"/>
    <w:rsid w:val="00413AB9"/>
    <w:rsid w:val="0042393A"/>
    <w:rsid w:val="00434428"/>
    <w:rsid w:val="00436E03"/>
    <w:rsid w:val="00455D63"/>
    <w:rsid w:val="00455F6E"/>
    <w:rsid w:val="0046106A"/>
    <w:rsid w:val="00461A13"/>
    <w:rsid w:val="00470A00"/>
    <w:rsid w:val="0047577B"/>
    <w:rsid w:val="00480399"/>
    <w:rsid w:val="004A10E7"/>
    <w:rsid w:val="004A4292"/>
    <w:rsid w:val="004B2B98"/>
    <w:rsid w:val="004B2D4B"/>
    <w:rsid w:val="004C2791"/>
    <w:rsid w:val="004C35CF"/>
    <w:rsid w:val="004D0C95"/>
    <w:rsid w:val="004E153D"/>
    <w:rsid w:val="004E5D83"/>
    <w:rsid w:val="004F27B5"/>
    <w:rsid w:val="004F2CFF"/>
    <w:rsid w:val="00507753"/>
    <w:rsid w:val="0053777F"/>
    <w:rsid w:val="005436C6"/>
    <w:rsid w:val="0054620D"/>
    <w:rsid w:val="00552D66"/>
    <w:rsid w:val="0055716C"/>
    <w:rsid w:val="00576F2C"/>
    <w:rsid w:val="0058511E"/>
    <w:rsid w:val="0059335A"/>
    <w:rsid w:val="005A7377"/>
    <w:rsid w:val="005B18B7"/>
    <w:rsid w:val="005B4161"/>
    <w:rsid w:val="005C5C00"/>
    <w:rsid w:val="005D42F4"/>
    <w:rsid w:val="005D4CAB"/>
    <w:rsid w:val="005E14ED"/>
    <w:rsid w:val="005E7AB9"/>
    <w:rsid w:val="00606E3B"/>
    <w:rsid w:val="006105B6"/>
    <w:rsid w:val="00612C9F"/>
    <w:rsid w:val="00621BBC"/>
    <w:rsid w:val="0063059F"/>
    <w:rsid w:val="00633BA3"/>
    <w:rsid w:val="0063637C"/>
    <w:rsid w:val="00641C9A"/>
    <w:rsid w:val="00642FF2"/>
    <w:rsid w:val="00654851"/>
    <w:rsid w:val="00663BC1"/>
    <w:rsid w:val="006676C2"/>
    <w:rsid w:val="00670E37"/>
    <w:rsid w:val="006756E2"/>
    <w:rsid w:val="006776B9"/>
    <w:rsid w:val="00694CDC"/>
    <w:rsid w:val="006A6A4E"/>
    <w:rsid w:val="006B095C"/>
    <w:rsid w:val="006B78B2"/>
    <w:rsid w:val="006B7DEF"/>
    <w:rsid w:val="006C2491"/>
    <w:rsid w:val="006C4E75"/>
    <w:rsid w:val="006D9E0D"/>
    <w:rsid w:val="006E3E10"/>
    <w:rsid w:val="006E58A3"/>
    <w:rsid w:val="006F208A"/>
    <w:rsid w:val="00710381"/>
    <w:rsid w:val="00711488"/>
    <w:rsid w:val="0071220C"/>
    <w:rsid w:val="0071544D"/>
    <w:rsid w:val="00716DFA"/>
    <w:rsid w:val="007208E7"/>
    <w:rsid w:val="00723030"/>
    <w:rsid w:val="0074133C"/>
    <w:rsid w:val="00757823"/>
    <w:rsid w:val="00761190"/>
    <w:rsid w:val="00761EE8"/>
    <w:rsid w:val="00764270"/>
    <w:rsid w:val="00765688"/>
    <w:rsid w:val="00771021"/>
    <w:rsid w:val="00773128"/>
    <w:rsid w:val="007772AA"/>
    <w:rsid w:val="007A081F"/>
    <w:rsid w:val="007A0F5D"/>
    <w:rsid w:val="007C22BD"/>
    <w:rsid w:val="007C6945"/>
    <w:rsid w:val="007D78B2"/>
    <w:rsid w:val="007F155F"/>
    <w:rsid w:val="00801FA5"/>
    <w:rsid w:val="00812B74"/>
    <w:rsid w:val="00820767"/>
    <w:rsid w:val="00822C93"/>
    <w:rsid w:val="00826E1B"/>
    <w:rsid w:val="008277C7"/>
    <w:rsid w:val="00840856"/>
    <w:rsid w:val="00855A29"/>
    <w:rsid w:val="00860AD0"/>
    <w:rsid w:val="0086106F"/>
    <w:rsid w:val="00886280"/>
    <w:rsid w:val="00887CD3"/>
    <w:rsid w:val="008B2665"/>
    <w:rsid w:val="008E234B"/>
    <w:rsid w:val="008E7EF8"/>
    <w:rsid w:val="00914539"/>
    <w:rsid w:val="00923390"/>
    <w:rsid w:val="00924B90"/>
    <w:rsid w:val="00957131"/>
    <w:rsid w:val="009832EA"/>
    <w:rsid w:val="00985C18"/>
    <w:rsid w:val="00986C0D"/>
    <w:rsid w:val="00994698"/>
    <w:rsid w:val="009AAB5A"/>
    <w:rsid w:val="009B53B7"/>
    <w:rsid w:val="009B593F"/>
    <w:rsid w:val="009C1432"/>
    <w:rsid w:val="009D3B5E"/>
    <w:rsid w:val="009E35BF"/>
    <w:rsid w:val="009F28AD"/>
    <w:rsid w:val="00A0082F"/>
    <w:rsid w:val="00A0296C"/>
    <w:rsid w:val="00A13BF2"/>
    <w:rsid w:val="00A206B7"/>
    <w:rsid w:val="00A21106"/>
    <w:rsid w:val="00A250DD"/>
    <w:rsid w:val="00A313C2"/>
    <w:rsid w:val="00A316B8"/>
    <w:rsid w:val="00A33F47"/>
    <w:rsid w:val="00A533CB"/>
    <w:rsid w:val="00A54F10"/>
    <w:rsid w:val="00A654F5"/>
    <w:rsid w:val="00A66903"/>
    <w:rsid w:val="00A70052"/>
    <w:rsid w:val="00A71E11"/>
    <w:rsid w:val="00AB4360"/>
    <w:rsid w:val="00AC3B09"/>
    <w:rsid w:val="00AE72B8"/>
    <w:rsid w:val="00AF6631"/>
    <w:rsid w:val="00B003F8"/>
    <w:rsid w:val="00B11844"/>
    <w:rsid w:val="00B146FF"/>
    <w:rsid w:val="00B20D90"/>
    <w:rsid w:val="00B23D2E"/>
    <w:rsid w:val="00B309BB"/>
    <w:rsid w:val="00B37A33"/>
    <w:rsid w:val="00B42542"/>
    <w:rsid w:val="00B458E2"/>
    <w:rsid w:val="00B5120B"/>
    <w:rsid w:val="00B57CE0"/>
    <w:rsid w:val="00B8266C"/>
    <w:rsid w:val="00BB3ED5"/>
    <w:rsid w:val="00BE0674"/>
    <w:rsid w:val="00BE7155"/>
    <w:rsid w:val="00BE745B"/>
    <w:rsid w:val="00C141E5"/>
    <w:rsid w:val="00C15A4F"/>
    <w:rsid w:val="00C274C3"/>
    <w:rsid w:val="00C37047"/>
    <w:rsid w:val="00C3780F"/>
    <w:rsid w:val="00C41571"/>
    <w:rsid w:val="00C45DDB"/>
    <w:rsid w:val="00C4761C"/>
    <w:rsid w:val="00C52952"/>
    <w:rsid w:val="00C601F2"/>
    <w:rsid w:val="00C602D9"/>
    <w:rsid w:val="00C62A1A"/>
    <w:rsid w:val="00C773ED"/>
    <w:rsid w:val="00C8434C"/>
    <w:rsid w:val="00C92E9C"/>
    <w:rsid w:val="00CB7382"/>
    <w:rsid w:val="00CE4D98"/>
    <w:rsid w:val="00D057EB"/>
    <w:rsid w:val="00D3288F"/>
    <w:rsid w:val="00D366C9"/>
    <w:rsid w:val="00D36F88"/>
    <w:rsid w:val="00D37E5D"/>
    <w:rsid w:val="00D42B39"/>
    <w:rsid w:val="00D5128C"/>
    <w:rsid w:val="00D51544"/>
    <w:rsid w:val="00D57B55"/>
    <w:rsid w:val="00D668EB"/>
    <w:rsid w:val="00D815CF"/>
    <w:rsid w:val="00D93209"/>
    <w:rsid w:val="00D95DBD"/>
    <w:rsid w:val="00DA1C13"/>
    <w:rsid w:val="00DF188B"/>
    <w:rsid w:val="00E04E4A"/>
    <w:rsid w:val="00E11D2C"/>
    <w:rsid w:val="00E1488D"/>
    <w:rsid w:val="00E17B13"/>
    <w:rsid w:val="00E20E28"/>
    <w:rsid w:val="00E22FA5"/>
    <w:rsid w:val="00E24B6D"/>
    <w:rsid w:val="00E27207"/>
    <w:rsid w:val="00E46585"/>
    <w:rsid w:val="00E5553C"/>
    <w:rsid w:val="00E975A9"/>
    <w:rsid w:val="00EA17DE"/>
    <w:rsid w:val="00EA5866"/>
    <w:rsid w:val="00EC5B53"/>
    <w:rsid w:val="00ED4258"/>
    <w:rsid w:val="00ED76CD"/>
    <w:rsid w:val="00EE5E95"/>
    <w:rsid w:val="00F02C6A"/>
    <w:rsid w:val="00F070A3"/>
    <w:rsid w:val="00F132A4"/>
    <w:rsid w:val="00F50411"/>
    <w:rsid w:val="00F504A7"/>
    <w:rsid w:val="00F62E9C"/>
    <w:rsid w:val="00F64A19"/>
    <w:rsid w:val="00F65809"/>
    <w:rsid w:val="00F91B85"/>
    <w:rsid w:val="00F92FC0"/>
    <w:rsid w:val="00FA1312"/>
    <w:rsid w:val="00FA17BF"/>
    <w:rsid w:val="00FC7FD4"/>
    <w:rsid w:val="00FD2F08"/>
    <w:rsid w:val="00FD5821"/>
    <w:rsid w:val="00FE7477"/>
    <w:rsid w:val="00FF262C"/>
    <w:rsid w:val="00FF4448"/>
    <w:rsid w:val="012086B8"/>
    <w:rsid w:val="020C2039"/>
    <w:rsid w:val="02EA5B26"/>
    <w:rsid w:val="032B2EEC"/>
    <w:rsid w:val="034F9F8B"/>
    <w:rsid w:val="03A896FB"/>
    <w:rsid w:val="03E3575C"/>
    <w:rsid w:val="040178C2"/>
    <w:rsid w:val="047D5C76"/>
    <w:rsid w:val="052A042F"/>
    <w:rsid w:val="053B54D4"/>
    <w:rsid w:val="055754BA"/>
    <w:rsid w:val="05B3FA58"/>
    <w:rsid w:val="05F462B5"/>
    <w:rsid w:val="062D0E4F"/>
    <w:rsid w:val="069CE067"/>
    <w:rsid w:val="06A502B3"/>
    <w:rsid w:val="06D5F620"/>
    <w:rsid w:val="0767E62A"/>
    <w:rsid w:val="07FC6016"/>
    <w:rsid w:val="08831796"/>
    <w:rsid w:val="089F5746"/>
    <w:rsid w:val="08F062C8"/>
    <w:rsid w:val="08FFD3E4"/>
    <w:rsid w:val="09E7ECC4"/>
    <w:rsid w:val="0A2A0531"/>
    <w:rsid w:val="0A386D62"/>
    <w:rsid w:val="0A6C23D2"/>
    <w:rsid w:val="0ACB8516"/>
    <w:rsid w:val="0BF2A578"/>
    <w:rsid w:val="0C496150"/>
    <w:rsid w:val="0C9DB9DE"/>
    <w:rsid w:val="0CB297B5"/>
    <w:rsid w:val="0CE57587"/>
    <w:rsid w:val="0D23972F"/>
    <w:rsid w:val="0D959DF0"/>
    <w:rsid w:val="0E3324C1"/>
    <w:rsid w:val="0EBD8865"/>
    <w:rsid w:val="0F1FFBA1"/>
    <w:rsid w:val="0F7A05DD"/>
    <w:rsid w:val="0FB89D18"/>
    <w:rsid w:val="1002412F"/>
    <w:rsid w:val="10734A50"/>
    <w:rsid w:val="1087EEFF"/>
    <w:rsid w:val="1112F797"/>
    <w:rsid w:val="1144B743"/>
    <w:rsid w:val="1262ABEF"/>
    <w:rsid w:val="133244FF"/>
    <w:rsid w:val="134C6ACA"/>
    <w:rsid w:val="143AE4E3"/>
    <w:rsid w:val="14CF6B80"/>
    <w:rsid w:val="155247E6"/>
    <w:rsid w:val="156B3B73"/>
    <w:rsid w:val="158DA031"/>
    <w:rsid w:val="165D4CD1"/>
    <w:rsid w:val="16A86D4B"/>
    <w:rsid w:val="16E6BD6D"/>
    <w:rsid w:val="172FC7FD"/>
    <w:rsid w:val="1840E421"/>
    <w:rsid w:val="187AC194"/>
    <w:rsid w:val="19885454"/>
    <w:rsid w:val="19CDD165"/>
    <w:rsid w:val="1A580F15"/>
    <w:rsid w:val="1B2FFF9D"/>
    <w:rsid w:val="1BBA9FF5"/>
    <w:rsid w:val="1BFFD43D"/>
    <w:rsid w:val="1C635F2F"/>
    <w:rsid w:val="1CDF07AA"/>
    <w:rsid w:val="1D3E2452"/>
    <w:rsid w:val="1D7855DF"/>
    <w:rsid w:val="1DCAF2F6"/>
    <w:rsid w:val="1DE9F212"/>
    <w:rsid w:val="1EF19629"/>
    <w:rsid w:val="1F26C10C"/>
    <w:rsid w:val="1F8F3587"/>
    <w:rsid w:val="1FD30C40"/>
    <w:rsid w:val="207B67F8"/>
    <w:rsid w:val="208D3BAE"/>
    <w:rsid w:val="20B6D6A7"/>
    <w:rsid w:val="211B5AF6"/>
    <w:rsid w:val="223B1E02"/>
    <w:rsid w:val="22BA0DE1"/>
    <w:rsid w:val="22BCEEF5"/>
    <w:rsid w:val="238BF824"/>
    <w:rsid w:val="247177A7"/>
    <w:rsid w:val="2471B615"/>
    <w:rsid w:val="2586191F"/>
    <w:rsid w:val="25B8DE9F"/>
    <w:rsid w:val="2667971A"/>
    <w:rsid w:val="26A2C2DE"/>
    <w:rsid w:val="26E618CC"/>
    <w:rsid w:val="2717F040"/>
    <w:rsid w:val="272447CA"/>
    <w:rsid w:val="27287AE7"/>
    <w:rsid w:val="2839E433"/>
    <w:rsid w:val="290A4047"/>
    <w:rsid w:val="29A1E580"/>
    <w:rsid w:val="29A34FB4"/>
    <w:rsid w:val="29C226A1"/>
    <w:rsid w:val="29D38927"/>
    <w:rsid w:val="2A42C344"/>
    <w:rsid w:val="2A73D007"/>
    <w:rsid w:val="2A975B29"/>
    <w:rsid w:val="2B6ACBA8"/>
    <w:rsid w:val="2BABDD80"/>
    <w:rsid w:val="2C18F7B1"/>
    <w:rsid w:val="2C5143F3"/>
    <w:rsid w:val="2C59F28C"/>
    <w:rsid w:val="2C81539C"/>
    <w:rsid w:val="2CCAE1AE"/>
    <w:rsid w:val="2D74DD6E"/>
    <w:rsid w:val="2D9DF620"/>
    <w:rsid w:val="2E16057D"/>
    <w:rsid w:val="2E397CC0"/>
    <w:rsid w:val="2E602254"/>
    <w:rsid w:val="2F400427"/>
    <w:rsid w:val="2F553E4F"/>
    <w:rsid w:val="2FDBBDA3"/>
    <w:rsid w:val="2FE8366A"/>
    <w:rsid w:val="3131F1A2"/>
    <w:rsid w:val="313E7CEF"/>
    <w:rsid w:val="31683C9A"/>
    <w:rsid w:val="317F3BC6"/>
    <w:rsid w:val="326B878D"/>
    <w:rsid w:val="328441C4"/>
    <w:rsid w:val="32BE931A"/>
    <w:rsid w:val="33583D91"/>
    <w:rsid w:val="33C78951"/>
    <w:rsid w:val="3452B5AE"/>
    <w:rsid w:val="34C8D3C0"/>
    <w:rsid w:val="34D80991"/>
    <w:rsid w:val="3507BDCC"/>
    <w:rsid w:val="35F7FC88"/>
    <w:rsid w:val="37D62E80"/>
    <w:rsid w:val="3887719D"/>
    <w:rsid w:val="38B78AF5"/>
    <w:rsid w:val="39F27BC4"/>
    <w:rsid w:val="3A5A2CAA"/>
    <w:rsid w:val="3A732E04"/>
    <w:rsid w:val="3AB33491"/>
    <w:rsid w:val="3BFB0204"/>
    <w:rsid w:val="3BFC7156"/>
    <w:rsid w:val="3C27C6FE"/>
    <w:rsid w:val="3CE613AB"/>
    <w:rsid w:val="3D655E53"/>
    <w:rsid w:val="3D74386D"/>
    <w:rsid w:val="3E67F0EE"/>
    <w:rsid w:val="3E9C7250"/>
    <w:rsid w:val="40B58497"/>
    <w:rsid w:val="40B792AC"/>
    <w:rsid w:val="40EBEF0A"/>
    <w:rsid w:val="41079B5A"/>
    <w:rsid w:val="41DD20AA"/>
    <w:rsid w:val="43D5CD91"/>
    <w:rsid w:val="43E8C443"/>
    <w:rsid w:val="43EC743E"/>
    <w:rsid w:val="4445C435"/>
    <w:rsid w:val="45D13F5A"/>
    <w:rsid w:val="4631CA1E"/>
    <w:rsid w:val="4698CEB2"/>
    <w:rsid w:val="46ED6059"/>
    <w:rsid w:val="47A82C69"/>
    <w:rsid w:val="4846DD97"/>
    <w:rsid w:val="485DF76D"/>
    <w:rsid w:val="48B90252"/>
    <w:rsid w:val="48BACED8"/>
    <w:rsid w:val="48E2B21B"/>
    <w:rsid w:val="4939B1A7"/>
    <w:rsid w:val="495ABA9A"/>
    <w:rsid w:val="497EC5DB"/>
    <w:rsid w:val="4A21747C"/>
    <w:rsid w:val="4A4D33C5"/>
    <w:rsid w:val="4A56D15E"/>
    <w:rsid w:val="4A63F16C"/>
    <w:rsid w:val="4AADEE25"/>
    <w:rsid w:val="4ADF6C19"/>
    <w:rsid w:val="4B4DFFE9"/>
    <w:rsid w:val="4B5C7B57"/>
    <w:rsid w:val="4B5ED8A2"/>
    <w:rsid w:val="4B9897F5"/>
    <w:rsid w:val="4BD45D4B"/>
    <w:rsid w:val="4BDFCF02"/>
    <w:rsid w:val="4C19905E"/>
    <w:rsid w:val="4C20FF9A"/>
    <w:rsid w:val="4C4EAF76"/>
    <w:rsid w:val="4C69C325"/>
    <w:rsid w:val="4C6BA195"/>
    <w:rsid w:val="4D1884B7"/>
    <w:rsid w:val="4D974D97"/>
    <w:rsid w:val="4DC79B34"/>
    <w:rsid w:val="4E0261F0"/>
    <w:rsid w:val="4E77AA60"/>
    <w:rsid w:val="4EB56EBF"/>
    <w:rsid w:val="4F1490F8"/>
    <w:rsid w:val="4F1D2A25"/>
    <w:rsid w:val="4F589711"/>
    <w:rsid w:val="4F87FB69"/>
    <w:rsid w:val="4FE64CB9"/>
    <w:rsid w:val="51BC05D3"/>
    <w:rsid w:val="51FC49E3"/>
    <w:rsid w:val="531E0070"/>
    <w:rsid w:val="53DC905A"/>
    <w:rsid w:val="5432D748"/>
    <w:rsid w:val="54B01E9A"/>
    <w:rsid w:val="54B664CF"/>
    <w:rsid w:val="55265AB2"/>
    <w:rsid w:val="55AA80C2"/>
    <w:rsid w:val="55AE9C73"/>
    <w:rsid w:val="56C2A11A"/>
    <w:rsid w:val="56CD0787"/>
    <w:rsid w:val="5715721A"/>
    <w:rsid w:val="5750DCF0"/>
    <w:rsid w:val="57658B79"/>
    <w:rsid w:val="5835912D"/>
    <w:rsid w:val="58D7C136"/>
    <w:rsid w:val="59394391"/>
    <w:rsid w:val="59B12428"/>
    <w:rsid w:val="5A527BB6"/>
    <w:rsid w:val="5AD77D5C"/>
    <w:rsid w:val="5AD8E76E"/>
    <w:rsid w:val="5AE6C32C"/>
    <w:rsid w:val="5B16F481"/>
    <w:rsid w:val="5B5338BC"/>
    <w:rsid w:val="5B8026EC"/>
    <w:rsid w:val="5BDAF4FC"/>
    <w:rsid w:val="5C114485"/>
    <w:rsid w:val="5C185DE4"/>
    <w:rsid w:val="5C1F443A"/>
    <w:rsid w:val="5C344D06"/>
    <w:rsid w:val="5C89555F"/>
    <w:rsid w:val="5CD3477F"/>
    <w:rsid w:val="5D3B8B05"/>
    <w:rsid w:val="5DA27CC2"/>
    <w:rsid w:val="5E02C8BE"/>
    <w:rsid w:val="5E4D2BAB"/>
    <w:rsid w:val="5EE6CF32"/>
    <w:rsid w:val="5F12A9E0"/>
    <w:rsid w:val="5F233CC5"/>
    <w:rsid w:val="5F514863"/>
    <w:rsid w:val="5F5A602D"/>
    <w:rsid w:val="6009E93C"/>
    <w:rsid w:val="60406B7F"/>
    <w:rsid w:val="6235A3A3"/>
    <w:rsid w:val="625205FE"/>
    <w:rsid w:val="6258B71C"/>
    <w:rsid w:val="62B9F8F7"/>
    <w:rsid w:val="6333A32B"/>
    <w:rsid w:val="6396C590"/>
    <w:rsid w:val="640B9313"/>
    <w:rsid w:val="6457654C"/>
    <w:rsid w:val="64829CE2"/>
    <w:rsid w:val="64C06416"/>
    <w:rsid w:val="652CFBFF"/>
    <w:rsid w:val="65F979AA"/>
    <w:rsid w:val="664C73B4"/>
    <w:rsid w:val="668632E2"/>
    <w:rsid w:val="66B30480"/>
    <w:rsid w:val="6718F6F3"/>
    <w:rsid w:val="6847A164"/>
    <w:rsid w:val="68581A4D"/>
    <w:rsid w:val="69025160"/>
    <w:rsid w:val="69A3B382"/>
    <w:rsid w:val="69E52490"/>
    <w:rsid w:val="69FB32E9"/>
    <w:rsid w:val="6A638FD1"/>
    <w:rsid w:val="6A7A7DAC"/>
    <w:rsid w:val="6AF24F6C"/>
    <w:rsid w:val="6AFE4715"/>
    <w:rsid w:val="6B2BBA01"/>
    <w:rsid w:val="6B3F1484"/>
    <w:rsid w:val="6B6615F4"/>
    <w:rsid w:val="6BA92BC3"/>
    <w:rsid w:val="6BE31187"/>
    <w:rsid w:val="6C1D98B9"/>
    <w:rsid w:val="6C7EA2DD"/>
    <w:rsid w:val="6E5427F5"/>
    <w:rsid w:val="6F6FE6DD"/>
    <w:rsid w:val="70331277"/>
    <w:rsid w:val="706D6282"/>
    <w:rsid w:val="70C88B6A"/>
    <w:rsid w:val="711CBD8A"/>
    <w:rsid w:val="7172533E"/>
    <w:rsid w:val="71DCA93A"/>
    <w:rsid w:val="72640352"/>
    <w:rsid w:val="72B9D677"/>
    <w:rsid w:val="72DFBD1F"/>
    <w:rsid w:val="7304F630"/>
    <w:rsid w:val="73054D29"/>
    <w:rsid w:val="73EBD958"/>
    <w:rsid w:val="740537B0"/>
    <w:rsid w:val="74068286"/>
    <w:rsid w:val="745A41E2"/>
    <w:rsid w:val="7474DB91"/>
    <w:rsid w:val="74B3F068"/>
    <w:rsid w:val="74D4B558"/>
    <w:rsid w:val="755B5F9C"/>
    <w:rsid w:val="75B56D7D"/>
    <w:rsid w:val="766FDE15"/>
    <w:rsid w:val="76D0F38A"/>
    <w:rsid w:val="76ECD955"/>
    <w:rsid w:val="7702D97D"/>
    <w:rsid w:val="77776B34"/>
    <w:rsid w:val="779DE7CE"/>
    <w:rsid w:val="77B2DC79"/>
    <w:rsid w:val="782E1E0C"/>
    <w:rsid w:val="785AFFE9"/>
    <w:rsid w:val="78A533AC"/>
    <w:rsid w:val="78AD8DA7"/>
    <w:rsid w:val="79A22E8D"/>
    <w:rsid w:val="79F1A85C"/>
    <w:rsid w:val="79F8FFE5"/>
    <w:rsid w:val="7A9D51E2"/>
    <w:rsid w:val="7B08F150"/>
    <w:rsid w:val="7BAA1B86"/>
    <w:rsid w:val="7BC08BBC"/>
    <w:rsid w:val="7BCE2044"/>
    <w:rsid w:val="7BE6B81F"/>
    <w:rsid w:val="7C612171"/>
    <w:rsid w:val="7D0056B1"/>
    <w:rsid w:val="7DBB310A"/>
    <w:rsid w:val="7E0C1233"/>
    <w:rsid w:val="7E643003"/>
    <w:rsid w:val="7ED81AC5"/>
    <w:rsid w:val="7F0336ED"/>
    <w:rsid w:val="7F16EAF0"/>
    <w:rsid w:val="7F960C12"/>
    <w:rsid w:val="7FEB92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31324"/>
  <w15:chartTrackingRefBased/>
  <w15:docId w15:val="{F375F600-067B-4BE1-9174-E37C1723FBC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F91B85"/>
    <w:rPr>
      <w:sz w:val="22"/>
    </w:rPr>
  </w:style>
  <w:style w:type="paragraph" w:styleId="Nagwek1">
    <w:name w:val="heading 1"/>
    <w:basedOn w:val="Normalny"/>
    <w:next w:val="Normalny"/>
    <w:link w:val="Nagwek1Znak"/>
    <w:uiPriority w:val="9"/>
    <w:qFormat/>
    <w:rsid w:val="00F132A4"/>
    <w:pPr>
      <w:keepNext/>
      <w:keepLines/>
      <w:numPr>
        <w:numId w:val="32"/>
      </w:numPr>
      <w:spacing w:before="360" w:after="80"/>
      <w:outlineLvl w:val="0"/>
    </w:pPr>
    <w:rPr>
      <w:rFonts w:asciiTheme="majorHAnsi" w:hAnsiTheme="majorHAnsi" w:eastAsiaTheme="majorEastAsia"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5120B"/>
    <w:pPr>
      <w:keepNext/>
      <w:keepLines/>
      <w:numPr>
        <w:ilvl w:val="1"/>
        <w:numId w:val="32"/>
      </w:numPr>
      <w:spacing w:before="160" w:after="80"/>
      <w:outlineLvl w:val="1"/>
    </w:pPr>
    <w:rPr>
      <w:rFonts w:asciiTheme="majorHAnsi" w:hAnsiTheme="majorHAnsi" w:eastAsiaTheme="majorEastAsia" w:cstheme="majorBidi"/>
      <w:color w:val="0F4761" w:themeColor="accent1" w:themeShade="BF"/>
      <w:sz w:val="28"/>
      <w:szCs w:val="32"/>
    </w:rPr>
  </w:style>
  <w:style w:type="paragraph" w:styleId="Nagwek3">
    <w:name w:val="heading 3"/>
    <w:basedOn w:val="Normalny"/>
    <w:next w:val="Normalny"/>
    <w:link w:val="Nagwek3Znak"/>
    <w:uiPriority w:val="9"/>
    <w:unhideWhenUsed/>
    <w:qFormat/>
    <w:rsid w:val="00B5120B"/>
    <w:pPr>
      <w:keepNext/>
      <w:keepLines/>
      <w:numPr>
        <w:ilvl w:val="2"/>
        <w:numId w:val="32"/>
      </w:numPr>
      <w:spacing w:before="160" w:after="80"/>
      <w:outlineLvl w:val="2"/>
    </w:pPr>
    <w:rPr>
      <w:rFonts w:eastAsiaTheme="majorEastAsia" w:cstheme="majorBidi"/>
      <w:color w:val="0F4761" w:themeColor="accent1" w:themeShade="BF"/>
      <w:sz w:val="24"/>
      <w:szCs w:val="28"/>
    </w:rPr>
  </w:style>
  <w:style w:type="paragraph" w:styleId="Nagwek4">
    <w:name w:val="heading 4"/>
    <w:basedOn w:val="Normalny"/>
    <w:next w:val="Normalny"/>
    <w:link w:val="Nagwek4Znak"/>
    <w:uiPriority w:val="9"/>
    <w:unhideWhenUsed/>
    <w:qFormat/>
    <w:rsid w:val="00F132A4"/>
    <w:pPr>
      <w:keepNext/>
      <w:keepLines/>
      <w:numPr>
        <w:ilvl w:val="3"/>
        <w:numId w:val="32"/>
      </w:numPr>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132A4"/>
    <w:pPr>
      <w:keepNext/>
      <w:keepLines/>
      <w:numPr>
        <w:ilvl w:val="4"/>
        <w:numId w:val="32"/>
      </w:numPr>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132A4"/>
    <w:pPr>
      <w:keepNext/>
      <w:keepLines/>
      <w:numPr>
        <w:ilvl w:val="5"/>
        <w:numId w:val="32"/>
      </w:numPr>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132A4"/>
    <w:pPr>
      <w:keepNext/>
      <w:keepLines/>
      <w:numPr>
        <w:ilvl w:val="6"/>
        <w:numId w:val="32"/>
      </w:numPr>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132A4"/>
    <w:pPr>
      <w:keepNext/>
      <w:keepLines/>
      <w:numPr>
        <w:ilvl w:val="7"/>
        <w:numId w:val="32"/>
      </w:numPr>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132A4"/>
    <w:pPr>
      <w:keepNext/>
      <w:keepLines/>
      <w:numPr>
        <w:ilvl w:val="8"/>
        <w:numId w:val="32"/>
      </w:numPr>
      <w:spacing w:after="0"/>
      <w:outlineLvl w:val="8"/>
    </w:pPr>
    <w:rPr>
      <w:rFonts w:eastAsiaTheme="majorEastAsia" w:cstheme="majorBidi"/>
      <w:color w:val="272727" w:themeColor="text1" w:themeTint="D8"/>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uiPriority w:val="9"/>
    <w:rsid w:val="00F132A4"/>
    <w:rPr>
      <w:rFonts w:asciiTheme="majorHAnsi" w:hAnsiTheme="majorHAnsi" w:eastAsiaTheme="majorEastAsia" w:cstheme="majorBidi"/>
      <w:color w:val="0F4761" w:themeColor="accent1" w:themeShade="BF"/>
      <w:sz w:val="40"/>
      <w:szCs w:val="40"/>
    </w:rPr>
  </w:style>
  <w:style w:type="character" w:styleId="Nagwek2Znak" w:customStyle="1">
    <w:name w:val="Nagłówek 2 Znak"/>
    <w:basedOn w:val="Domylnaczcionkaakapitu"/>
    <w:link w:val="Nagwek2"/>
    <w:uiPriority w:val="9"/>
    <w:rsid w:val="00B5120B"/>
    <w:rPr>
      <w:rFonts w:asciiTheme="majorHAnsi" w:hAnsiTheme="majorHAnsi" w:eastAsiaTheme="majorEastAsia" w:cstheme="majorBidi"/>
      <w:color w:val="0F4761" w:themeColor="accent1" w:themeShade="BF"/>
      <w:sz w:val="28"/>
      <w:szCs w:val="32"/>
    </w:rPr>
  </w:style>
  <w:style w:type="character" w:styleId="Nagwek3Znak" w:customStyle="1">
    <w:name w:val="Nagłówek 3 Znak"/>
    <w:basedOn w:val="Domylnaczcionkaakapitu"/>
    <w:link w:val="Nagwek3"/>
    <w:uiPriority w:val="9"/>
    <w:rsid w:val="00B5120B"/>
    <w:rPr>
      <w:rFonts w:eastAsiaTheme="majorEastAsia" w:cstheme="majorBidi"/>
      <w:color w:val="0F4761" w:themeColor="accent1" w:themeShade="BF"/>
      <w:szCs w:val="28"/>
    </w:rPr>
  </w:style>
  <w:style w:type="character" w:styleId="Nagwek4Znak" w:customStyle="1">
    <w:name w:val="Nagłówek 4 Znak"/>
    <w:basedOn w:val="Domylnaczcionkaakapitu"/>
    <w:link w:val="Nagwek4"/>
    <w:uiPriority w:val="9"/>
    <w:rsid w:val="00F132A4"/>
    <w:rPr>
      <w:rFonts w:eastAsiaTheme="majorEastAsia" w:cstheme="majorBidi"/>
      <w:i/>
      <w:iCs/>
      <w:color w:val="0F4761" w:themeColor="accent1" w:themeShade="BF"/>
      <w:sz w:val="22"/>
    </w:rPr>
  </w:style>
  <w:style w:type="character" w:styleId="Nagwek5Znak" w:customStyle="1">
    <w:name w:val="Nagłówek 5 Znak"/>
    <w:basedOn w:val="Domylnaczcionkaakapitu"/>
    <w:link w:val="Nagwek5"/>
    <w:uiPriority w:val="9"/>
    <w:semiHidden/>
    <w:rsid w:val="00F132A4"/>
    <w:rPr>
      <w:rFonts w:eastAsiaTheme="majorEastAsia" w:cstheme="majorBidi"/>
      <w:color w:val="0F4761" w:themeColor="accent1" w:themeShade="BF"/>
      <w:sz w:val="22"/>
    </w:rPr>
  </w:style>
  <w:style w:type="character" w:styleId="Nagwek6Znak" w:customStyle="1">
    <w:name w:val="Nagłówek 6 Znak"/>
    <w:basedOn w:val="Domylnaczcionkaakapitu"/>
    <w:link w:val="Nagwek6"/>
    <w:uiPriority w:val="9"/>
    <w:semiHidden/>
    <w:rsid w:val="00F132A4"/>
    <w:rPr>
      <w:rFonts w:eastAsiaTheme="majorEastAsia" w:cstheme="majorBidi"/>
      <w:i/>
      <w:iCs/>
      <w:color w:val="595959" w:themeColor="text1" w:themeTint="A6"/>
      <w:sz w:val="22"/>
    </w:rPr>
  </w:style>
  <w:style w:type="character" w:styleId="Nagwek7Znak" w:customStyle="1">
    <w:name w:val="Nagłówek 7 Znak"/>
    <w:basedOn w:val="Domylnaczcionkaakapitu"/>
    <w:link w:val="Nagwek7"/>
    <w:uiPriority w:val="9"/>
    <w:semiHidden/>
    <w:rsid w:val="00F132A4"/>
    <w:rPr>
      <w:rFonts w:eastAsiaTheme="majorEastAsia" w:cstheme="majorBidi"/>
      <w:color w:val="595959" w:themeColor="text1" w:themeTint="A6"/>
      <w:sz w:val="22"/>
    </w:rPr>
  </w:style>
  <w:style w:type="character" w:styleId="Nagwek8Znak" w:customStyle="1">
    <w:name w:val="Nagłówek 8 Znak"/>
    <w:basedOn w:val="Domylnaczcionkaakapitu"/>
    <w:link w:val="Nagwek8"/>
    <w:uiPriority w:val="9"/>
    <w:semiHidden/>
    <w:rsid w:val="00F132A4"/>
    <w:rPr>
      <w:rFonts w:eastAsiaTheme="majorEastAsia" w:cstheme="majorBidi"/>
      <w:i/>
      <w:iCs/>
      <w:color w:val="272727" w:themeColor="text1" w:themeTint="D8"/>
      <w:sz w:val="22"/>
    </w:rPr>
  </w:style>
  <w:style w:type="character" w:styleId="Nagwek9Znak" w:customStyle="1">
    <w:name w:val="Nagłówek 9 Znak"/>
    <w:basedOn w:val="Domylnaczcionkaakapitu"/>
    <w:link w:val="Nagwek9"/>
    <w:uiPriority w:val="9"/>
    <w:semiHidden/>
    <w:rsid w:val="00F132A4"/>
    <w:rPr>
      <w:rFonts w:eastAsiaTheme="majorEastAsia" w:cstheme="majorBidi"/>
      <w:color w:val="272727" w:themeColor="text1" w:themeTint="D8"/>
      <w:sz w:val="22"/>
    </w:rPr>
  </w:style>
  <w:style w:type="paragraph" w:styleId="Tytu">
    <w:name w:val="Title"/>
    <w:basedOn w:val="Normalny"/>
    <w:next w:val="Normalny"/>
    <w:link w:val="TytuZnak"/>
    <w:uiPriority w:val="10"/>
    <w:qFormat/>
    <w:rsid w:val="00F132A4"/>
    <w:pPr>
      <w:spacing w:after="80" w:line="240" w:lineRule="auto"/>
      <w:contextualSpacing/>
    </w:pPr>
    <w:rPr>
      <w:rFonts w:asciiTheme="majorHAnsi" w:hAnsiTheme="majorHAnsi" w:eastAsiaTheme="majorEastAsia" w:cstheme="majorBidi"/>
      <w:spacing w:val="-10"/>
      <w:kern w:val="28"/>
      <w:sz w:val="56"/>
      <w:szCs w:val="56"/>
    </w:rPr>
  </w:style>
  <w:style w:type="character" w:styleId="TytuZnak" w:customStyle="1">
    <w:name w:val="Tytuł Znak"/>
    <w:basedOn w:val="Domylnaczcionkaakapitu"/>
    <w:link w:val="Tytu"/>
    <w:uiPriority w:val="10"/>
    <w:rsid w:val="00F132A4"/>
    <w:rPr>
      <w:rFonts w:asciiTheme="majorHAnsi" w:hAnsiTheme="majorHAnsi" w:eastAsiaTheme="majorEastAsia" w:cstheme="majorBidi"/>
      <w:spacing w:val="-10"/>
      <w:kern w:val="28"/>
      <w:sz w:val="56"/>
      <w:szCs w:val="56"/>
    </w:rPr>
  </w:style>
  <w:style w:type="paragraph" w:styleId="Podtytu">
    <w:name w:val="Subtitle"/>
    <w:basedOn w:val="Normalny"/>
    <w:next w:val="Normalny"/>
    <w:link w:val="PodtytuZnak"/>
    <w:uiPriority w:val="11"/>
    <w:qFormat/>
    <w:rsid w:val="00F132A4"/>
    <w:pPr>
      <w:numPr>
        <w:ilvl w:val="1"/>
      </w:numPr>
    </w:pPr>
    <w:rPr>
      <w:rFonts w:eastAsiaTheme="majorEastAsia" w:cstheme="majorBidi"/>
      <w:color w:val="595959" w:themeColor="text1" w:themeTint="A6"/>
      <w:spacing w:val="15"/>
      <w:sz w:val="28"/>
      <w:szCs w:val="28"/>
    </w:rPr>
  </w:style>
  <w:style w:type="character" w:styleId="PodtytuZnak" w:customStyle="1">
    <w:name w:val="Podtytuł Znak"/>
    <w:basedOn w:val="Domylnaczcionkaakapitu"/>
    <w:link w:val="Podtytu"/>
    <w:uiPriority w:val="11"/>
    <w:rsid w:val="00F132A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132A4"/>
    <w:pPr>
      <w:spacing w:before="160"/>
      <w:jc w:val="center"/>
    </w:pPr>
    <w:rPr>
      <w:i/>
      <w:iCs/>
      <w:color w:val="404040" w:themeColor="text1" w:themeTint="BF"/>
    </w:rPr>
  </w:style>
  <w:style w:type="character" w:styleId="CytatZnak" w:customStyle="1">
    <w:name w:val="Cytat Znak"/>
    <w:basedOn w:val="Domylnaczcionkaakapitu"/>
    <w:link w:val="Cytat"/>
    <w:uiPriority w:val="29"/>
    <w:rsid w:val="00F132A4"/>
    <w:rPr>
      <w:i/>
      <w:iCs/>
      <w:color w:val="404040" w:themeColor="text1" w:themeTint="BF"/>
    </w:rPr>
  </w:style>
  <w:style w:type="paragraph" w:styleId="Akapitzlist">
    <w:name w:val="List Paragraph"/>
    <w:aliases w:val="Normal,sw tekst,L1,Numerowanie,Akapit z listą BS,Kolorowa lista — akcent 11,Akapit z listą5,T_SZ_List Paragraph,Podsis rysunku,List Paragraph2,Akapit z listą1,ISCG Numerowanie,lp1,Akapit z listą31,Wypunktowanie,Normal2,Dot"/>
    <w:basedOn w:val="Normalny"/>
    <w:link w:val="AkapitzlistZnak"/>
    <w:uiPriority w:val="34"/>
    <w:qFormat/>
    <w:rsid w:val="00F132A4"/>
    <w:pPr>
      <w:ind w:left="720"/>
      <w:contextualSpacing/>
    </w:pPr>
  </w:style>
  <w:style w:type="character" w:styleId="Wyrnienieintensywne">
    <w:name w:val="Intense Emphasis"/>
    <w:basedOn w:val="Domylnaczcionkaakapitu"/>
    <w:uiPriority w:val="21"/>
    <w:qFormat/>
    <w:rsid w:val="00F132A4"/>
    <w:rPr>
      <w:i/>
      <w:iCs/>
      <w:color w:val="0F4761" w:themeColor="accent1" w:themeShade="BF"/>
    </w:rPr>
  </w:style>
  <w:style w:type="paragraph" w:styleId="Cytatintensywny">
    <w:name w:val="Intense Quote"/>
    <w:basedOn w:val="Normalny"/>
    <w:next w:val="Normalny"/>
    <w:link w:val="CytatintensywnyZnak"/>
    <w:uiPriority w:val="30"/>
    <w:qFormat/>
    <w:rsid w:val="00F132A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ytatintensywnyZnak" w:customStyle="1">
    <w:name w:val="Cytat intensywny Znak"/>
    <w:basedOn w:val="Domylnaczcionkaakapitu"/>
    <w:link w:val="Cytatintensywny"/>
    <w:uiPriority w:val="30"/>
    <w:rsid w:val="00F132A4"/>
    <w:rPr>
      <w:i/>
      <w:iCs/>
      <w:color w:val="0F4761" w:themeColor="accent1" w:themeShade="BF"/>
    </w:rPr>
  </w:style>
  <w:style w:type="character" w:styleId="Odwoanieintensywne">
    <w:name w:val="Intense Reference"/>
    <w:basedOn w:val="Domylnaczcionkaakapitu"/>
    <w:uiPriority w:val="32"/>
    <w:qFormat/>
    <w:rsid w:val="00F132A4"/>
    <w:rPr>
      <w:b/>
      <w:bCs/>
      <w:smallCaps/>
      <w:color w:val="0F4761" w:themeColor="accent1" w:themeShade="BF"/>
      <w:spacing w:val="5"/>
    </w:rPr>
  </w:style>
  <w:style w:type="paragraph" w:styleId="Nagwek">
    <w:name w:val="header"/>
    <w:basedOn w:val="Normalny"/>
    <w:link w:val="NagwekZnak"/>
    <w:uiPriority w:val="99"/>
    <w:unhideWhenUsed/>
    <w:rsid w:val="00062137"/>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062137"/>
  </w:style>
  <w:style w:type="paragraph" w:styleId="Stopka">
    <w:name w:val="footer"/>
    <w:basedOn w:val="Normalny"/>
    <w:link w:val="StopkaZnak"/>
    <w:uiPriority w:val="99"/>
    <w:unhideWhenUsed/>
    <w:rsid w:val="00062137"/>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062137"/>
  </w:style>
  <w:style w:type="paragraph" w:styleId="Akapitzlist3" w:customStyle="1">
    <w:name w:val="Akapit z listą3"/>
    <w:basedOn w:val="Normalny"/>
    <w:uiPriority w:val="1"/>
    <w:rsid w:val="004A10E7"/>
    <w:pPr>
      <w:spacing w:after="0" w:line="240" w:lineRule="auto"/>
      <w:ind w:left="720"/>
      <w:contextualSpacing/>
    </w:pPr>
    <w:rPr>
      <w:rFonts w:eastAsiaTheme="minorEastAsia"/>
      <w:lang w:val="en-US" w:eastAsia="pl-PL"/>
    </w:rPr>
  </w:style>
  <w:style w:type="character" w:styleId="AkapitzlistZnak" w:customStyle="1">
    <w:name w:val="Akapit z listą Znak"/>
    <w:aliases w:val="Normal Znak,sw tekst Znak,L1 Znak,Numerowanie Znak,Akapit z listą BS Znak,Kolorowa lista — akcent 11 Znak,Akapit z listą5 Znak,T_SZ_List Paragraph Znak,Podsis rysunku Znak,List Paragraph2 Znak,Akapit z listą1 Znak,lp1 Znak,Dot Znak"/>
    <w:basedOn w:val="Domylnaczcionkaakapitu"/>
    <w:link w:val="Akapitzlist"/>
    <w:uiPriority w:val="34"/>
    <w:qFormat/>
    <w:locked/>
    <w:rsid w:val="0030434F"/>
  </w:style>
  <w:style w:type="paragraph" w:styleId="Standard" w:customStyle="1">
    <w:name w:val="Standard"/>
    <w:rsid w:val="0030434F"/>
    <w:pPr>
      <w:suppressAutoHyphens/>
      <w:autoSpaceDN w:val="0"/>
      <w:spacing w:after="200" w:line="276" w:lineRule="auto"/>
      <w:textAlignment w:val="baseline"/>
    </w:pPr>
    <w:rPr>
      <w:rFonts w:ascii="Calibri" w:hAnsi="Calibri" w:eastAsia="SimSun" w:cs="Calibri"/>
      <w:kern w:val="3"/>
      <w:sz w:val="22"/>
      <w:szCs w:val="22"/>
      <w14:ligatures w14:val="none"/>
    </w:rPr>
  </w:style>
  <w:style w:type="numbering" w:styleId="WWNum79" w:customStyle="1">
    <w:name w:val="WWNum79"/>
    <w:basedOn w:val="Bezlisty"/>
    <w:rsid w:val="0030434F"/>
    <w:pPr>
      <w:numPr>
        <w:numId w:val="31"/>
      </w:numPr>
    </w:pPr>
  </w:style>
  <w:style w:type="table" w:styleId="Tabela-Siatka">
    <w:name w:val="Table Grid"/>
    <w:basedOn w:val="Standardowy"/>
    <w:uiPriority w:val="59"/>
    <w:rsid w:val="00081031"/>
    <w:pPr>
      <w:spacing w:after="0" w:line="240" w:lineRule="auto"/>
    </w:pPr>
    <w:rPr>
      <w:kern w:val="0"/>
      <w:sz w:val="22"/>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dwoaniedokomentarza">
    <w:name w:val="annotation reference"/>
    <w:basedOn w:val="Domylnaczcionkaakapitu"/>
    <w:uiPriority w:val="99"/>
    <w:unhideWhenUsed/>
    <w:rsid w:val="00081031"/>
    <w:rPr>
      <w:sz w:val="16"/>
      <w:szCs w:val="16"/>
    </w:rPr>
  </w:style>
  <w:style w:type="paragraph" w:styleId="Tekstkomentarza">
    <w:name w:val="annotation text"/>
    <w:basedOn w:val="Normalny"/>
    <w:link w:val="TekstkomentarzaZnak"/>
    <w:uiPriority w:val="99"/>
    <w:unhideWhenUsed/>
    <w:rsid w:val="00081031"/>
    <w:pPr>
      <w:spacing w:after="0" w:line="240" w:lineRule="auto"/>
    </w:pPr>
    <w:rPr>
      <w:kern w:val="0"/>
      <w:sz w:val="20"/>
      <w:szCs w:val="20"/>
      <w14:ligatures w14:val="none"/>
    </w:rPr>
  </w:style>
  <w:style w:type="character" w:styleId="TekstkomentarzaZnak" w:customStyle="1">
    <w:name w:val="Tekst komentarza Znak"/>
    <w:basedOn w:val="Domylnaczcionkaakapitu"/>
    <w:link w:val="Tekstkomentarza"/>
    <w:uiPriority w:val="99"/>
    <w:rsid w:val="00081031"/>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FF262C"/>
    <w:pPr>
      <w:spacing w:after="160"/>
    </w:pPr>
    <w:rPr>
      <w:b/>
      <w:bCs/>
      <w:kern w:val="2"/>
      <w14:ligatures w14:val="standardContextual"/>
    </w:rPr>
  </w:style>
  <w:style w:type="character" w:styleId="TematkomentarzaZnak" w:customStyle="1">
    <w:name w:val="Temat komentarza Znak"/>
    <w:basedOn w:val="TekstkomentarzaZnak"/>
    <w:link w:val="Tematkomentarza"/>
    <w:uiPriority w:val="99"/>
    <w:semiHidden/>
    <w:rsid w:val="00FF262C"/>
    <w:rPr>
      <w:b/>
      <w:bCs/>
      <w:kern w:val="0"/>
      <w:sz w:val="20"/>
      <w:szCs w:val="20"/>
      <w14:ligatures w14:val="none"/>
    </w:rPr>
  </w:style>
  <w:style w:type="character" w:styleId="Hipercze">
    <w:name w:val="Hyperlink"/>
    <w:basedOn w:val="Domylnaczcionkaakapitu"/>
    <w:uiPriority w:val="99"/>
    <w:unhideWhenUsed/>
    <w:rsid w:val="003E7F2E"/>
    <w:rPr>
      <w:color w:val="467886" w:themeColor="hyperlink"/>
      <w:u w:val="single"/>
    </w:rPr>
  </w:style>
  <w:style w:type="character" w:styleId="Nierozpoznanawzmianka">
    <w:name w:val="Unresolved Mention"/>
    <w:basedOn w:val="Domylnaczcionkaakapitu"/>
    <w:uiPriority w:val="99"/>
    <w:semiHidden/>
    <w:unhideWhenUsed/>
    <w:rsid w:val="003E7F2E"/>
    <w:rPr>
      <w:color w:val="605E5C"/>
      <w:shd w:val="clear" w:color="auto" w:fill="E1DFDD"/>
    </w:rPr>
  </w:style>
  <w:style w:type="paragraph" w:styleId="Poprawka">
    <w:name w:val="Revision"/>
    <w:hidden/>
    <w:uiPriority w:val="99"/>
    <w:semiHidden/>
    <w:rsid w:val="0047577B"/>
    <w:pPr>
      <w:spacing w:after="0" w:line="240" w:lineRule="auto"/>
    </w:pPr>
    <w:rPr>
      <w:sz w:val="22"/>
    </w:rPr>
  </w:style>
  <w:style w:type="paragraph" w:styleId="Nagwekspisutreci">
    <w:name w:val="TOC Heading"/>
    <w:basedOn w:val="Nagwek1"/>
    <w:next w:val="Normalny"/>
    <w:uiPriority w:val="39"/>
    <w:unhideWhenUsed/>
    <w:qFormat/>
    <w:rsid w:val="001E5D96"/>
    <w:pPr>
      <w:numPr>
        <w:numId w:val="0"/>
      </w:numPr>
      <w:spacing w:before="240"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1E5D96"/>
    <w:pPr>
      <w:spacing w:after="100"/>
    </w:pPr>
  </w:style>
  <w:style w:type="paragraph" w:styleId="Spistreci2">
    <w:name w:val="toc 2"/>
    <w:basedOn w:val="Normalny"/>
    <w:next w:val="Normalny"/>
    <w:autoRedefine/>
    <w:uiPriority w:val="39"/>
    <w:unhideWhenUsed/>
    <w:rsid w:val="001E5D96"/>
    <w:pPr>
      <w:spacing w:after="100"/>
      <w:ind w:left="220"/>
    </w:pPr>
  </w:style>
  <w:style w:type="paragraph" w:styleId="Spistreci3">
    <w:name w:val="toc 3"/>
    <w:basedOn w:val="Normalny"/>
    <w:next w:val="Normalny"/>
    <w:autoRedefine/>
    <w:uiPriority w:val="39"/>
    <w:unhideWhenUsed/>
    <w:rsid w:val="001E5D9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486291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dm.kamsoft.pl/"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edm.kamsoft.pl/"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cpubenchmark.net/"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microsoft.com/office/2016/09/relationships/commentsIds" Target="commentsIds.xml" Id="Rc8ab88d6f7204d12" /><Relationship Type="http://schemas.microsoft.com/office/2011/relationships/commentsExtended" Target="commentsExtended.xml" Id="Re6223ff669ed4a56" /><Relationship Type="http://schemas.microsoft.com/office/2011/relationships/people" Target="people.xml" Id="Rdc64764dcb1049a1"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30180E-BF21-4418-8D8A-0DEDAC2EFF73}">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2.xml><?xml version="1.0" encoding="utf-8"?>
<ds:datastoreItem xmlns:ds="http://schemas.openxmlformats.org/officeDocument/2006/customXml" ds:itemID="{E7B1E334-07D4-43E2-843A-E2C9CFB71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13ED3E-419C-4752-80DB-C39C22864D5C}">
  <ds:schemaRefs>
    <ds:schemaRef ds:uri="http://schemas.openxmlformats.org/officeDocument/2006/bibliography"/>
  </ds:schemaRefs>
</ds:datastoreItem>
</file>

<file path=customXml/itemProps4.xml><?xml version="1.0" encoding="utf-8"?>
<ds:datastoreItem xmlns:ds="http://schemas.openxmlformats.org/officeDocument/2006/customXml" ds:itemID="{5AABA0B6-1604-45F9-8671-DDB7BC65F35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Michał Janas | mjc sp. z o.o.</dc:creator>
  <keywords/>
  <dc:description/>
  <lastModifiedBy>Piotr Czudec</lastModifiedBy>
  <revision>256</revision>
  <lastPrinted>2026-02-12T21:06:00.0000000Z</lastPrinted>
  <dcterms:created xsi:type="dcterms:W3CDTF">2026-01-08T23:54:00.0000000Z</dcterms:created>
  <dcterms:modified xsi:type="dcterms:W3CDTF">2026-02-23T08:54:37.6031210Z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